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4F00DF45"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EA778C">
        <w:rPr>
          <w:rFonts w:ascii="Arial" w:eastAsia="Arial Unicode MS" w:hAnsi="Arial" w:cs="Arial"/>
          <w:b/>
          <w:bCs/>
          <w:sz w:val="24"/>
        </w:rPr>
        <w:t>1</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1F0BF7" w:rsidRPr="00577D8A">
        <w:rPr>
          <w:rFonts w:ascii="Arial" w:eastAsia="宋体" w:hAnsi="Arial"/>
          <w:b/>
          <w:i/>
          <w:noProof/>
          <w:color w:val="auto"/>
          <w:sz w:val="28"/>
          <w:lang w:eastAsia="en-US"/>
        </w:rPr>
        <w:t>S2-2</w:t>
      </w:r>
      <w:r w:rsidR="00061913" w:rsidRPr="00577D8A">
        <w:rPr>
          <w:rFonts w:ascii="Arial" w:eastAsia="宋体" w:hAnsi="Arial"/>
          <w:b/>
          <w:i/>
          <w:noProof/>
          <w:color w:val="auto"/>
          <w:sz w:val="28"/>
          <w:lang w:eastAsia="en-US"/>
        </w:rPr>
        <w:t>2</w:t>
      </w:r>
      <w:r w:rsidR="001F0BF7" w:rsidRPr="00577D8A">
        <w:rPr>
          <w:rFonts w:ascii="Arial" w:eastAsia="宋体" w:hAnsi="Arial"/>
          <w:b/>
          <w:i/>
          <w:noProof/>
          <w:color w:val="auto"/>
          <w:sz w:val="28"/>
          <w:lang w:eastAsia="en-US"/>
        </w:rPr>
        <w:t>0</w:t>
      </w:r>
      <w:r w:rsidR="005D25A3">
        <w:rPr>
          <w:rFonts w:ascii="Arial" w:eastAsia="宋体" w:hAnsi="Arial"/>
          <w:b/>
          <w:i/>
          <w:noProof/>
          <w:color w:val="auto"/>
          <w:sz w:val="28"/>
          <w:lang w:eastAsia="en-US"/>
        </w:rPr>
        <w:t>4423</w:t>
      </w:r>
    </w:p>
    <w:p w14:paraId="3C6A5B1B" w14:textId="77777777" w:rsidR="00EA778C" w:rsidRPr="00577D8A" w:rsidRDefault="00EA778C" w:rsidP="00EA778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 xml:space="preserve">Elbonia, </w:t>
      </w:r>
      <w:r w:rsidRPr="00B53789">
        <w:rPr>
          <w:rFonts w:ascii="Arial" w:eastAsia="Arial Unicode MS" w:hAnsi="Arial" w:cs="Arial"/>
          <w:b/>
          <w:bCs/>
          <w:sz w:val="24"/>
        </w:rPr>
        <w:t>May 16 – 20,</w:t>
      </w:r>
      <w:r w:rsidRPr="00577D8A">
        <w:rPr>
          <w:rFonts w:ascii="Arial" w:eastAsia="Arial Unicode MS" w:hAnsi="Arial" w:cs="Arial"/>
          <w:b/>
          <w:bCs/>
          <w:sz w:val="24"/>
        </w:rPr>
        <w:t xml:space="preserve"> 2022</w:t>
      </w:r>
      <w:r w:rsidRPr="00577D8A">
        <w:rPr>
          <w:rFonts w:ascii="Arial" w:eastAsia="Arial Unicode MS" w:hAnsi="Arial" w:cs="Arial"/>
          <w:b/>
          <w:bCs/>
        </w:rPr>
        <w:tab/>
      </w:r>
      <w:r w:rsidRPr="00577D8A">
        <w:rPr>
          <w:rFonts w:ascii="Arial" w:hAnsi="Arial" w:cs="Arial"/>
          <w:b/>
          <w:bCs/>
          <w:color w:val="0000FF"/>
        </w:rPr>
        <w:t>(revision of S2-220</w:t>
      </w:r>
      <w:r>
        <w:rPr>
          <w:rFonts w:ascii="Arial" w:hAnsi="Arial" w:cs="Arial"/>
          <w:b/>
          <w:bCs/>
          <w:color w:val="0000FF"/>
        </w:rPr>
        <w:t>xxxx</w:t>
      </w:r>
      <w:r w:rsidRPr="00577D8A">
        <w:rPr>
          <w:rFonts w:ascii="Arial" w:hAnsi="Arial" w:cs="Arial"/>
          <w:b/>
          <w:bCs/>
          <w:color w:val="0000FF"/>
        </w:rPr>
        <w:t>)</w:t>
      </w:r>
    </w:p>
    <w:p w14:paraId="5735E12A" w14:textId="77777777" w:rsidR="00EA778C" w:rsidRPr="00577D8A" w:rsidRDefault="00EA778C" w:rsidP="00EA778C">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r w:rsidR="008F7D6D" w:rsidRPr="00577D8A">
        <w:rPr>
          <w:rFonts w:ascii="Arial" w:hAnsi="Arial" w:cs="Arial"/>
          <w:b/>
        </w:rPr>
        <w:t>HiSilicon</w:t>
      </w:r>
    </w:p>
    <w:p w14:paraId="427F3A98" w14:textId="4973EA9C"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C14CC9">
        <w:rPr>
          <w:rFonts w:ascii="Arial" w:hAnsi="Arial" w:cs="Arial"/>
          <w:b/>
        </w:rPr>
        <w:t xml:space="preserve">Discussion paper for </w:t>
      </w:r>
      <w:r w:rsidR="001B00CA">
        <w:rPr>
          <w:rFonts w:ascii="Arial" w:hAnsi="Arial" w:cs="Arial"/>
          <w:b/>
        </w:rPr>
        <w:t>5G_</w:t>
      </w:r>
      <w:r w:rsidR="00C14CC9">
        <w:rPr>
          <w:rFonts w:ascii="Arial" w:hAnsi="Arial" w:cs="Arial"/>
          <w:b/>
        </w:rPr>
        <w:t xml:space="preserve">PIN </w:t>
      </w:r>
      <w:r w:rsidR="001B00CA">
        <w:rPr>
          <w:rFonts w:ascii="Arial" w:hAnsi="Arial" w:cs="Arial"/>
          <w:b/>
        </w:rPr>
        <w:t>assumption</w:t>
      </w:r>
      <w:r w:rsidR="00226AD6">
        <w:rPr>
          <w:rFonts w:ascii="Arial" w:hAnsi="Arial" w:cs="Arial"/>
          <w:b/>
        </w:rPr>
        <w:t xml:space="preserve"> and use case</w:t>
      </w:r>
    </w:p>
    <w:p w14:paraId="25F7A439" w14:textId="40EC5FEE"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bookmarkStart w:id="0" w:name="_GoBack"/>
      <w:bookmarkEnd w:id="0"/>
      <w:r w:rsidR="003747EB">
        <w:rPr>
          <w:rFonts w:ascii="Arial" w:hAnsi="Arial" w:cs="Arial"/>
          <w:b/>
        </w:rPr>
        <w:t>Discussion</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20F16703"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EA778C">
        <w:rPr>
          <w:rFonts w:ascii="Arial" w:hAnsi="Arial" w:cs="Arial"/>
          <w:b/>
          <w:lang w:val="en-US"/>
        </w:rPr>
        <w:t>5G</w:t>
      </w:r>
      <w:r w:rsidR="00877C61">
        <w:rPr>
          <w:rFonts w:ascii="Arial" w:hAnsi="Arial" w:cs="Arial"/>
          <w:b/>
          <w:lang w:val="en-US"/>
        </w:rPr>
        <w:t>_PIN</w:t>
      </w:r>
      <w:r w:rsidR="00750990" w:rsidRPr="00577D8A">
        <w:rPr>
          <w:rFonts w:ascii="Arial" w:hAnsi="Arial" w:cs="Arial"/>
          <w:b/>
        </w:rPr>
        <w:t>/ Rel-18</w:t>
      </w:r>
    </w:p>
    <w:p w14:paraId="543E6ABF" w14:textId="459FC4E4" w:rsidR="00A93620" w:rsidRDefault="001B00CA" w:rsidP="00DF4E3E">
      <w:pPr>
        <w:pStyle w:val="1"/>
        <w:numPr>
          <w:ilvl w:val="0"/>
          <w:numId w:val="20"/>
        </w:numPr>
      </w:pPr>
      <w:bookmarkStart w:id="1" w:name="OLE_LINK9"/>
      <w:r>
        <w:t>Introduction</w:t>
      </w:r>
    </w:p>
    <w:bookmarkEnd w:id="1"/>
    <w:p w14:paraId="1D513F57" w14:textId="06C0E54B" w:rsidR="001B00CA" w:rsidRDefault="004403C9" w:rsidP="001B00CA">
      <w:pPr>
        <w:rPr>
          <w:rFonts w:eastAsiaTheme="minorEastAsia"/>
          <w:lang w:eastAsia="zh-CN"/>
        </w:rPr>
      </w:pPr>
      <w:r>
        <w:rPr>
          <w:rFonts w:eastAsiaTheme="minorEastAsia"/>
          <w:lang w:eastAsia="zh-CN"/>
        </w:rPr>
        <w:t>In SA2#150e</w:t>
      </w:r>
      <w:r w:rsidR="00226AD6">
        <w:rPr>
          <w:rFonts w:eastAsiaTheme="minorEastAsia"/>
          <w:lang w:eastAsia="zh-CN"/>
        </w:rPr>
        <w:t xml:space="preserve"> </w:t>
      </w:r>
      <w:r w:rsidR="00226AD6">
        <w:rPr>
          <w:rFonts w:eastAsiaTheme="minorEastAsia" w:hint="eastAsia"/>
          <w:lang w:eastAsia="zh-CN"/>
        </w:rPr>
        <w:t>meetin</w:t>
      </w:r>
      <w:r w:rsidR="00226AD6">
        <w:rPr>
          <w:rFonts w:eastAsiaTheme="minorEastAsia"/>
          <w:lang w:eastAsia="zh-CN"/>
        </w:rPr>
        <w:t>g</w:t>
      </w:r>
      <w:r>
        <w:rPr>
          <w:rFonts w:eastAsiaTheme="minorEastAsia"/>
          <w:lang w:eastAsia="zh-CN"/>
        </w:rPr>
        <w:t xml:space="preserve">, </w:t>
      </w:r>
      <w:r w:rsidR="00D27256">
        <w:rPr>
          <w:rFonts w:eastAsiaTheme="minorEastAsia"/>
          <w:lang w:eastAsia="zh-CN"/>
        </w:rPr>
        <w:t xml:space="preserve">several solutions have been </w:t>
      </w:r>
      <w:r w:rsidR="00226AD6">
        <w:rPr>
          <w:rFonts w:eastAsiaTheme="minorEastAsia"/>
          <w:lang w:eastAsia="zh-CN"/>
        </w:rPr>
        <w:t>agreed</w:t>
      </w:r>
      <w:r w:rsidR="00D27256">
        <w:rPr>
          <w:rFonts w:eastAsiaTheme="minorEastAsia"/>
          <w:lang w:eastAsia="zh-CN"/>
        </w:rPr>
        <w:t xml:space="preserve">. However, </w:t>
      </w:r>
      <w:r w:rsidR="00226AD6">
        <w:rPr>
          <w:rFonts w:eastAsiaTheme="minorEastAsia"/>
          <w:lang w:eastAsia="zh-CN"/>
        </w:rPr>
        <w:t xml:space="preserve">several aspects need to be re-visited, because the agreed solution and architectural assumption are contradicting with each other. </w:t>
      </w:r>
    </w:p>
    <w:p w14:paraId="51DD46AF" w14:textId="4C6FAE75" w:rsidR="00BF5388" w:rsidRPr="00827D68" w:rsidRDefault="00E85064" w:rsidP="00827D68">
      <w:pPr>
        <w:pStyle w:val="1"/>
        <w:numPr>
          <w:ilvl w:val="0"/>
          <w:numId w:val="20"/>
        </w:numPr>
      </w:pPr>
      <w:bookmarkStart w:id="2" w:name="_Toc519004414"/>
      <w:r>
        <w:t>Discussion</w:t>
      </w:r>
    </w:p>
    <w:p w14:paraId="390763DA" w14:textId="27782906" w:rsidR="00BF5388" w:rsidRPr="00827D68" w:rsidRDefault="00BF5388" w:rsidP="00BF5388">
      <w:pPr>
        <w:rPr>
          <w:rFonts w:eastAsiaTheme="minorEastAsia"/>
          <w:b/>
          <w:lang w:eastAsia="zh-CN"/>
        </w:rPr>
      </w:pPr>
      <w:r w:rsidRPr="00827D68">
        <w:rPr>
          <w:rFonts w:eastAsiaTheme="minorEastAsia"/>
          <w:b/>
          <w:lang w:eastAsia="zh-CN"/>
        </w:rPr>
        <w:t>Q1: Can ProSe mechanism be used between PEGC and PINE?</w:t>
      </w:r>
    </w:p>
    <w:p w14:paraId="47CA8FE4" w14:textId="16199174" w:rsidR="00BF5388" w:rsidRDefault="00BF5388" w:rsidP="00BF5388">
      <w:pPr>
        <w:rPr>
          <w:rFonts w:eastAsiaTheme="minorEastAsia"/>
          <w:lang w:eastAsia="zh-CN"/>
        </w:rPr>
      </w:pPr>
      <w:r>
        <w:rPr>
          <w:rFonts w:eastAsiaTheme="minorEastAsia"/>
          <w:lang w:eastAsia="zh-CN"/>
        </w:rPr>
        <w:t>As stated in architectural assumptions, the PIN Elements assume to use non-3GPP access for direct communication</w:t>
      </w:r>
      <w:r w:rsidR="003747EB">
        <w:rPr>
          <w:rFonts w:eastAsiaTheme="minorEastAsia"/>
          <w:lang w:eastAsia="zh-CN"/>
        </w:rPr>
        <w:t xml:space="preserve"> with PEGC and PEMC</w:t>
      </w:r>
      <w:r>
        <w:rPr>
          <w:rFonts w:eastAsiaTheme="minorEastAsia"/>
          <w:lang w:eastAsia="zh-CN"/>
        </w:rPr>
        <w:t xml:space="preserve"> and the PEMC can use 5G ProSe Direct Communication</w:t>
      </w:r>
      <w:r w:rsidR="003747EB">
        <w:rPr>
          <w:rFonts w:eastAsiaTheme="minorEastAsia"/>
          <w:lang w:eastAsia="zh-CN"/>
        </w:rPr>
        <w:t xml:space="preserve"> and non-3GPP</w:t>
      </w:r>
      <w:r>
        <w:rPr>
          <w:rFonts w:eastAsiaTheme="minorEastAsia"/>
          <w:lang w:eastAsia="zh-CN"/>
        </w:rPr>
        <w:t xml:space="preserve"> for direct communication with PEGC. </w:t>
      </w:r>
    </w:p>
    <w:p w14:paraId="070066DA" w14:textId="77777777" w:rsidR="00226AD6" w:rsidRDefault="00BF5388" w:rsidP="00BF5388">
      <w:pPr>
        <w:rPr>
          <w:rFonts w:eastAsiaTheme="minorEastAsia"/>
          <w:lang w:eastAsia="zh-CN"/>
        </w:rPr>
      </w:pPr>
      <w:r w:rsidRPr="00827D68">
        <w:rPr>
          <w:rFonts w:eastAsiaTheme="minorEastAsia"/>
          <w:b/>
          <w:lang w:eastAsia="zh-CN"/>
        </w:rPr>
        <w:t xml:space="preserve">In solution#12 </w:t>
      </w:r>
      <w:r w:rsidR="00226AD6">
        <w:rPr>
          <w:rFonts w:eastAsiaTheme="minorEastAsia" w:hint="eastAsia"/>
          <w:b/>
          <w:lang w:eastAsia="zh-CN"/>
        </w:rPr>
        <w:t>(</w:t>
      </w:r>
      <w:r w:rsidR="00226AD6">
        <w:rPr>
          <w:rFonts w:eastAsiaTheme="minorEastAsia"/>
          <w:b/>
          <w:lang w:eastAsia="zh-CN"/>
        </w:rPr>
        <w:t xml:space="preserve">clause </w:t>
      </w:r>
      <w:r w:rsidRPr="00827D68">
        <w:rPr>
          <w:rFonts w:eastAsiaTheme="minorEastAsia"/>
          <w:b/>
          <w:lang w:eastAsia="zh-CN"/>
        </w:rPr>
        <w:t>6.12.2.1</w:t>
      </w:r>
      <w:r w:rsidR="00226AD6">
        <w:rPr>
          <w:rFonts w:eastAsiaTheme="minorEastAsia"/>
          <w:b/>
          <w:lang w:eastAsia="zh-CN"/>
        </w:rPr>
        <w:t>)</w:t>
      </w:r>
      <w:r>
        <w:rPr>
          <w:rFonts w:eastAsiaTheme="minorEastAsia"/>
          <w:lang w:eastAsia="zh-CN"/>
        </w:rPr>
        <w:t xml:space="preserve">, step 2 says </w:t>
      </w:r>
      <w:r w:rsidRPr="003747EB">
        <w:rPr>
          <w:rFonts w:eastAsiaTheme="minorEastAsia"/>
          <w:i/>
          <w:lang w:eastAsia="zh-CN"/>
        </w:rPr>
        <w:t>‘</w:t>
      </w:r>
      <w:r w:rsidRPr="003747EB">
        <w:rPr>
          <w:rFonts w:eastAsia="等线"/>
          <w:i/>
          <w:lang w:eastAsia="zh-CN"/>
        </w:rPr>
        <w:t>The PINE establishes direct connection with the PEGC using the parameters obtained in management procedure addresses KI#3. The direct connection could be WiFi, BT, PC5, etc.</w:t>
      </w:r>
      <w:r w:rsidRPr="003747EB">
        <w:rPr>
          <w:rFonts w:eastAsiaTheme="minorEastAsia"/>
          <w:i/>
          <w:lang w:eastAsia="zh-CN"/>
        </w:rPr>
        <w:t>’</w:t>
      </w:r>
      <w:r>
        <w:rPr>
          <w:rFonts w:eastAsiaTheme="minorEastAsia"/>
          <w:lang w:eastAsia="zh-CN"/>
        </w:rPr>
        <w:t xml:space="preserve"> and step 5 says </w:t>
      </w:r>
      <w:r w:rsidRPr="003747EB">
        <w:rPr>
          <w:rFonts w:eastAsiaTheme="minorEastAsia"/>
          <w:i/>
          <w:lang w:eastAsia="zh-CN"/>
        </w:rPr>
        <w:t>‘</w:t>
      </w:r>
      <w:r w:rsidRPr="003747EB">
        <w:rPr>
          <w:rFonts w:eastAsia="等线"/>
          <w:i/>
          <w:lang w:eastAsia="zh-CN"/>
        </w:rPr>
        <w:t>The U2N Routing Info includes packet filters that the PEGC is able to relay and may include service requirements for the PINE associated with the packet filters.</w:t>
      </w:r>
      <w:r w:rsidRPr="003747EB">
        <w:rPr>
          <w:rFonts w:eastAsiaTheme="minorEastAsia"/>
          <w:i/>
          <w:lang w:eastAsia="zh-CN"/>
        </w:rPr>
        <w:t>’</w:t>
      </w:r>
      <w:r>
        <w:rPr>
          <w:rFonts w:eastAsiaTheme="minorEastAsia"/>
          <w:lang w:eastAsia="zh-CN"/>
        </w:rPr>
        <w:t xml:space="preserve"> </w:t>
      </w:r>
    </w:p>
    <w:p w14:paraId="2F4B5FEB" w14:textId="6DEDC84F" w:rsidR="00226AD6" w:rsidRDefault="00226AD6" w:rsidP="00226AD6">
      <w:pPr>
        <w:rPr>
          <w:rFonts w:eastAsiaTheme="minorEastAsia"/>
          <w:lang w:val="en-US" w:eastAsia="zh-CN"/>
        </w:rPr>
      </w:pPr>
      <w:r>
        <w:rPr>
          <w:rFonts w:eastAsiaTheme="minorEastAsia"/>
          <w:lang w:eastAsia="zh-CN"/>
        </w:rPr>
        <w:t>It is observed that the wording “</w:t>
      </w:r>
      <w:r w:rsidR="00BF5388">
        <w:rPr>
          <w:rFonts w:eastAsiaTheme="minorEastAsia"/>
          <w:lang w:eastAsia="zh-CN"/>
        </w:rPr>
        <w:t>PC5</w:t>
      </w:r>
      <w:r>
        <w:rPr>
          <w:rFonts w:eastAsiaTheme="minorEastAsia"/>
          <w:lang w:eastAsia="zh-CN"/>
        </w:rPr>
        <w:t>”</w:t>
      </w:r>
      <w:r w:rsidR="00BF5388">
        <w:rPr>
          <w:rFonts w:eastAsiaTheme="minorEastAsia"/>
          <w:lang w:eastAsia="zh-CN"/>
        </w:rPr>
        <w:t xml:space="preserve"> and </w:t>
      </w:r>
      <w:r>
        <w:rPr>
          <w:rFonts w:eastAsiaTheme="minorEastAsia"/>
          <w:lang w:eastAsia="zh-CN"/>
        </w:rPr>
        <w:t>“</w:t>
      </w:r>
      <w:r w:rsidR="00BF5388">
        <w:rPr>
          <w:rFonts w:eastAsiaTheme="minorEastAsia"/>
          <w:lang w:eastAsia="zh-CN"/>
        </w:rPr>
        <w:t>U2N Routing Info</w:t>
      </w:r>
      <w:r>
        <w:rPr>
          <w:rFonts w:eastAsiaTheme="minorEastAsia"/>
          <w:lang w:eastAsia="zh-CN"/>
        </w:rPr>
        <w:t>”</w:t>
      </w:r>
      <w:r w:rsidR="00BF5388">
        <w:rPr>
          <w:rFonts w:eastAsiaTheme="minorEastAsia"/>
          <w:lang w:eastAsia="zh-CN"/>
        </w:rPr>
        <w:t xml:space="preserve"> are </w:t>
      </w:r>
      <w:r>
        <w:rPr>
          <w:rFonts w:eastAsiaTheme="minorEastAsia"/>
          <w:lang w:eastAsia="zh-CN"/>
        </w:rPr>
        <w:t xml:space="preserve">re-using </w:t>
      </w:r>
      <w:r w:rsidR="00BF5388">
        <w:rPr>
          <w:rFonts w:eastAsiaTheme="minorEastAsia"/>
          <w:lang w:eastAsia="zh-CN"/>
        </w:rPr>
        <w:t xml:space="preserve">the definition in ProSe. </w:t>
      </w:r>
      <w:r>
        <w:rPr>
          <w:rFonts w:eastAsiaTheme="minorEastAsia"/>
          <w:lang w:val="en-US" w:eastAsia="zh-CN"/>
        </w:rPr>
        <w:t>Solution#12 and above-mentioned architectural assumption are therefore contradicting.</w:t>
      </w:r>
    </w:p>
    <w:p w14:paraId="59BCAD61" w14:textId="4FCA8784" w:rsidR="00E85064" w:rsidRDefault="00226AD6" w:rsidP="003747EB">
      <w:pPr>
        <w:rPr>
          <w:rFonts w:eastAsiaTheme="minorEastAsia"/>
          <w:lang w:val="en-US" w:eastAsia="zh-CN"/>
        </w:rPr>
      </w:pPr>
      <w:r>
        <w:rPr>
          <w:rFonts w:eastAsiaTheme="minorEastAsia"/>
          <w:lang w:val="en-US" w:eastAsia="zh-CN"/>
        </w:rPr>
        <w:t>I</w:t>
      </w:r>
      <w:r w:rsidR="00BF5388">
        <w:rPr>
          <w:rFonts w:eastAsiaTheme="minorEastAsia"/>
          <w:lang w:val="en-US" w:eastAsia="zh-CN"/>
        </w:rPr>
        <w:t xml:space="preserve">t is </w:t>
      </w:r>
      <w:r>
        <w:rPr>
          <w:rFonts w:eastAsiaTheme="minorEastAsia"/>
          <w:lang w:val="en-US" w:eastAsia="zh-CN"/>
        </w:rPr>
        <w:t xml:space="preserve">necessary </w:t>
      </w:r>
      <w:r w:rsidR="00BF5388" w:rsidRPr="00827D68">
        <w:rPr>
          <w:rFonts w:eastAsiaTheme="minorEastAsia"/>
          <w:b/>
          <w:lang w:val="en-US" w:eastAsia="zh-CN"/>
        </w:rPr>
        <w:t>to</w:t>
      </w:r>
      <w:r w:rsidR="004D68B3" w:rsidRPr="00827D68">
        <w:rPr>
          <w:rFonts w:eastAsiaTheme="minorEastAsia"/>
          <w:b/>
          <w:lang w:val="en-US" w:eastAsia="zh-CN"/>
        </w:rPr>
        <w:t xml:space="preserve"> </w:t>
      </w:r>
      <w:r w:rsidR="004D68B3" w:rsidRPr="00BF5388">
        <w:rPr>
          <w:rFonts w:eastAsiaTheme="minorEastAsia"/>
          <w:lang w:val="en-US" w:eastAsia="zh-CN"/>
        </w:rPr>
        <w:t>achieve</w:t>
      </w:r>
      <w:r w:rsidR="00BF5388" w:rsidRPr="00BF5388">
        <w:rPr>
          <w:rFonts w:eastAsiaTheme="minorEastAsia"/>
          <w:lang w:val="en-US" w:eastAsia="zh-CN"/>
        </w:rPr>
        <w:t xml:space="preserve"> the</w:t>
      </w:r>
      <w:r w:rsidR="004D68B3" w:rsidRPr="00BF5388">
        <w:rPr>
          <w:rFonts w:eastAsiaTheme="minorEastAsia"/>
          <w:lang w:val="en-US" w:eastAsia="zh-CN"/>
        </w:rPr>
        <w:t xml:space="preserve"> consensus that ProSe mechanism is not used for the communication between PIN Elements and PEGC</w:t>
      </w:r>
      <w:r w:rsidR="004D68B3">
        <w:rPr>
          <w:rFonts w:eastAsiaTheme="minorEastAsia"/>
          <w:lang w:val="en-US" w:eastAsia="zh-CN"/>
        </w:rPr>
        <w:t xml:space="preserve">. </w:t>
      </w:r>
      <w:r w:rsidR="007F66DD">
        <w:rPr>
          <w:rFonts w:eastAsiaTheme="minorEastAsia"/>
          <w:lang w:val="en-US" w:eastAsia="zh-CN"/>
        </w:rPr>
        <w:t xml:space="preserve">Instead, a possible solution can be </w:t>
      </w:r>
      <w:r w:rsidR="00BF5388">
        <w:rPr>
          <w:rFonts w:eastAsiaTheme="minorEastAsia"/>
          <w:lang w:val="en-US" w:eastAsia="zh-CN"/>
        </w:rPr>
        <w:t xml:space="preserve">to consider </w:t>
      </w:r>
      <w:r w:rsidR="007F66DD">
        <w:rPr>
          <w:rFonts w:eastAsiaTheme="minorEastAsia"/>
          <w:lang w:val="en-US" w:eastAsia="zh-CN"/>
        </w:rPr>
        <w:t xml:space="preserve">a PIN layer combined with Wi-Fi/BT transport layer for </w:t>
      </w:r>
      <w:r w:rsidR="00E10447">
        <w:rPr>
          <w:rFonts w:eastAsiaTheme="minorEastAsia"/>
          <w:lang w:val="en-US" w:eastAsia="zh-CN"/>
        </w:rPr>
        <w:t xml:space="preserve">PEGC and PIN Element communication. Figure 6.X.1-2 in Solution#6 can be an instance. </w:t>
      </w:r>
      <w:r w:rsidR="00D509F7">
        <w:rPr>
          <w:rFonts w:eastAsiaTheme="minorEastAsia"/>
          <w:lang w:val="en-US" w:eastAsia="zh-CN"/>
        </w:rPr>
        <w:t>Above the transport layer, if protocol stacks are in PINE user plane towards DNN via PEGC</w:t>
      </w:r>
      <w:r w:rsidR="00D509F7">
        <w:rPr>
          <w:rFonts w:eastAsiaTheme="minorEastAsia" w:hint="eastAsia"/>
          <w:lang w:val="en-US" w:eastAsia="zh-CN"/>
        </w:rPr>
        <w:t>,</w:t>
      </w:r>
      <w:r w:rsidR="00D509F7">
        <w:rPr>
          <w:rFonts w:eastAsiaTheme="minorEastAsia"/>
          <w:lang w:val="en-US" w:eastAsia="zh-CN"/>
        </w:rPr>
        <w:t xml:space="preserve"> IP/Ethernet layer is needed. If protocol stacks are in PINE control plane between PEGC and PIN Element, an IP/Ethernet layer and a PIN layer are both needed. </w:t>
      </w:r>
      <w:bookmarkStart w:id="3" w:name="OLE_LINK13"/>
      <w:bookmarkStart w:id="4" w:name="OLE_LINK14"/>
      <w:r w:rsidR="00D509F7">
        <w:rPr>
          <w:rFonts w:eastAsiaTheme="minorEastAsia"/>
          <w:lang w:val="en-US" w:eastAsia="zh-CN"/>
        </w:rPr>
        <w:t>Figure</w:t>
      </w:r>
      <w:proofErr w:type="gramStart"/>
      <w:r w:rsidR="00D509F7">
        <w:rPr>
          <w:rFonts w:eastAsiaTheme="minorEastAsia"/>
          <w:lang w:val="en-US" w:eastAsia="zh-CN"/>
        </w:rPr>
        <w:t>6.X.</w:t>
      </w:r>
      <w:proofErr w:type="gramEnd"/>
      <w:r w:rsidR="00D509F7">
        <w:rPr>
          <w:rFonts w:eastAsiaTheme="minorEastAsia"/>
          <w:lang w:val="en-US" w:eastAsia="zh-CN"/>
        </w:rPr>
        <w:t>1-3</w:t>
      </w:r>
      <w:bookmarkEnd w:id="3"/>
      <w:bookmarkEnd w:id="4"/>
      <w:r w:rsidR="00D509F7">
        <w:rPr>
          <w:rFonts w:eastAsiaTheme="minorEastAsia"/>
          <w:lang w:val="en-US" w:eastAsia="zh-CN"/>
        </w:rPr>
        <w:t xml:space="preserve"> and Figure6.X.1-4 in solution #6 can be a reference for a possible realization.  </w:t>
      </w:r>
    </w:p>
    <w:p w14:paraId="5701803D" w14:textId="43EE95F2" w:rsidR="00BF5388" w:rsidRDefault="00BF5388" w:rsidP="00A0697C">
      <w:pPr>
        <w:pStyle w:val="B1"/>
        <w:ind w:left="0" w:firstLine="0"/>
        <w:rPr>
          <w:rFonts w:eastAsiaTheme="minorEastAsia"/>
          <w:lang w:val="en-US" w:eastAsia="zh-CN"/>
        </w:rPr>
      </w:pPr>
      <w:r w:rsidRPr="00827D68">
        <w:rPr>
          <w:rFonts w:eastAsiaTheme="minorEastAsia"/>
          <w:b/>
          <w:lang w:val="en-US" w:eastAsia="zh-CN"/>
        </w:rPr>
        <w:t xml:space="preserve">Proposal#1: </w:t>
      </w:r>
      <w:r w:rsidRPr="00BF5388">
        <w:rPr>
          <w:rFonts w:eastAsiaTheme="minorEastAsia"/>
          <w:b/>
          <w:lang w:val="en-US" w:eastAsia="zh-CN"/>
        </w:rPr>
        <w:t>Pro</w:t>
      </w:r>
      <w:r w:rsidRPr="00123259">
        <w:rPr>
          <w:rFonts w:eastAsiaTheme="minorEastAsia"/>
          <w:b/>
          <w:lang w:val="en-US" w:eastAsia="zh-CN"/>
        </w:rPr>
        <w:t>Se mechanism is not used for the communication between PIN Elements and PEGC</w:t>
      </w:r>
    </w:p>
    <w:p w14:paraId="40980272" w14:textId="33F3C256" w:rsidR="00BF5388" w:rsidRPr="00827D68" w:rsidRDefault="00BF5388" w:rsidP="00A0697C">
      <w:pPr>
        <w:pStyle w:val="B1"/>
        <w:ind w:left="0" w:firstLine="0"/>
        <w:rPr>
          <w:rFonts w:eastAsiaTheme="minorEastAsia"/>
          <w:b/>
          <w:lang w:val="en-US" w:eastAsia="zh-CN"/>
        </w:rPr>
      </w:pPr>
      <w:r w:rsidRPr="00827D68">
        <w:rPr>
          <w:rFonts w:eastAsiaTheme="minorEastAsia"/>
          <w:b/>
          <w:lang w:val="en-US" w:eastAsia="zh-CN"/>
        </w:rPr>
        <w:t>Q2:</w:t>
      </w:r>
      <w:r w:rsidRPr="00827D68">
        <w:rPr>
          <w:rFonts w:eastAsiaTheme="minorEastAsia"/>
          <w:b/>
          <w:lang w:eastAsia="zh-CN"/>
        </w:rPr>
        <w:t xml:space="preserve"> </w:t>
      </w:r>
      <w:r w:rsidR="00226AD6">
        <w:rPr>
          <w:rFonts w:eastAsiaTheme="minorEastAsia"/>
          <w:b/>
          <w:lang w:eastAsia="zh-CN"/>
        </w:rPr>
        <w:t>Is there a</w:t>
      </w:r>
      <w:r w:rsidRPr="00827D68">
        <w:rPr>
          <w:rFonts w:eastAsiaTheme="minorEastAsia"/>
          <w:b/>
          <w:lang w:eastAsia="zh-CN"/>
        </w:rPr>
        <w:t xml:space="preserve"> limit</w:t>
      </w:r>
      <w:r w:rsidR="00226AD6">
        <w:rPr>
          <w:rFonts w:eastAsiaTheme="minorEastAsia"/>
          <w:b/>
          <w:lang w:eastAsia="zh-CN"/>
        </w:rPr>
        <w:t>ation on</w:t>
      </w:r>
      <w:r w:rsidRPr="00827D68">
        <w:rPr>
          <w:rFonts w:eastAsiaTheme="minorEastAsia"/>
          <w:b/>
          <w:lang w:eastAsia="zh-CN"/>
        </w:rPr>
        <w:t xml:space="preserve"> the number of PEGC/PEMC </w:t>
      </w:r>
      <w:r w:rsidR="00226AD6">
        <w:rPr>
          <w:rFonts w:eastAsiaTheme="minorEastAsia"/>
          <w:b/>
          <w:lang w:eastAsia="zh-CN"/>
        </w:rPr>
        <w:t>within a PIN for</w:t>
      </w:r>
      <w:r w:rsidRPr="00827D68">
        <w:rPr>
          <w:rFonts w:eastAsiaTheme="minorEastAsia"/>
          <w:b/>
          <w:lang w:eastAsia="zh-CN"/>
        </w:rPr>
        <w:t xml:space="preserve"> R18, e.g., </w:t>
      </w:r>
      <w:r w:rsidR="00226AD6">
        <w:rPr>
          <w:rFonts w:eastAsiaTheme="minorEastAsia"/>
          <w:b/>
          <w:lang w:eastAsia="zh-CN"/>
        </w:rPr>
        <w:t xml:space="preserve">assuming </w:t>
      </w:r>
      <w:r w:rsidRPr="00827D68">
        <w:rPr>
          <w:rFonts w:eastAsiaTheme="minorEastAsia"/>
          <w:b/>
          <w:lang w:eastAsia="zh-CN"/>
        </w:rPr>
        <w:t xml:space="preserve">there is only one PEGC </w:t>
      </w:r>
      <w:r w:rsidR="008D6BDA">
        <w:rPr>
          <w:rFonts w:eastAsiaTheme="minorEastAsia"/>
          <w:b/>
          <w:lang w:eastAsia="zh-CN"/>
        </w:rPr>
        <w:t>and/</w:t>
      </w:r>
      <w:r w:rsidRPr="00827D68">
        <w:rPr>
          <w:rFonts w:eastAsiaTheme="minorEastAsia"/>
          <w:b/>
          <w:lang w:eastAsia="zh-CN"/>
        </w:rPr>
        <w:t>or PEMC in a PIN Network</w:t>
      </w:r>
      <w:r>
        <w:rPr>
          <w:rFonts w:eastAsiaTheme="minorEastAsia"/>
          <w:b/>
          <w:lang w:eastAsia="zh-CN"/>
        </w:rPr>
        <w:t>?</w:t>
      </w:r>
    </w:p>
    <w:p w14:paraId="4359C48D" w14:textId="48C6A67B" w:rsidR="00BF5388" w:rsidRDefault="00BF5388" w:rsidP="00BF5388">
      <w:pPr>
        <w:rPr>
          <w:rFonts w:eastAsiaTheme="minorEastAsia"/>
          <w:lang w:eastAsia="zh-CN"/>
        </w:rPr>
      </w:pPr>
      <w:r>
        <w:rPr>
          <w:rFonts w:eastAsiaTheme="minorEastAsia"/>
          <w:lang w:val="en-US" w:eastAsia="zh-CN"/>
        </w:rPr>
        <w:t>M</w:t>
      </w:r>
      <w:r>
        <w:rPr>
          <w:rFonts w:eastAsiaTheme="minorEastAsia"/>
          <w:lang w:eastAsia="zh-CN"/>
        </w:rPr>
        <w:t xml:space="preserve">ost of solutions in TS 23.700-88 consider the one PEGC/PEMC scenario. The architecture assumptions support one or more PEGCs/PEMCs in a PIN. If there is more than one PEGC in a PIN, PEMC will be responsible for managing the association between PEGC and PINE. Otherwise, the communication between PIN Elements via PEGC may be a forwarding concern. </w:t>
      </w:r>
    </w:p>
    <w:p w14:paraId="05B0E9A7" w14:textId="37B68BA9" w:rsidR="00D509F7" w:rsidRDefault="00BF5388" w:rsidP="00A0697C">
      <w:pPr>
        <w:pStyle w:val="B1"/>
        <w:ind w:left="0" w:firstLine="0"/>
        <w:rPr>
          <w:rFonts w:eastAsiaTheme="minorEastAsia"/>
          <w:lang w:val="en-US" w:eastAsia="zh-CN"/>
        </w:rPr>
      </w:pPr>
      <w:r>
        <w:rPr>
          <w:rFonts w:eastAsiaTheme="minorEastAsia"/>
          <w:lang w:val="en-US" w:eastAsia="zh-CN"/>
        </w:rPr>
        <w:t>T</w:t>
      </w:r>
      <w:r w:rsidR="000340B8">
        <w:rPr>
          <w:rFonts w:eastAsiaTheme="minorEastAsia"/>
          <w:lang w:val="en-US" w:eastAsia="zh-CN"/>
        </w:rPr>
        <w:t xml:space="preserve">here is no a clear restriction about only one PEGC/PEMC in a PIN Network, the proposed solutions should still work in the multiple PEGCs and PEMCs scenario. For instance, if there two PEGCs in </w:t>
      </w:r>
      <w:r w:rsidR="000340B8">
        <w:rPr>
          <w:rFonts w:eastAsiaTheme="minorEastAsia" w:hint="eastAsia"/>
          <w:lang w:val="en-US" w:eastAsia="zh-CN"/>
        </w:rPr>
        <w:t>a</w:t>
      </w:r>
      <w:r w:rsidR="000340B8">
        <w:rPr>
          <w:rFonts w:eastAsiaTheme="minorEastAsia"/>
          <w:lang w:val="en-US" w:eastAsia="zh-CN"/>
        </w:rPr>
        <w:t xml:space="preserve"> PIN</w:t>
      </w:r>
      <w:r w:rsidR="000340B8">
        <w:rPr>
          <w:rFonts w:eastAsiaTheme="minorEastAsia" w:hint="eastAsia"/>
          <w:lang w:val="en-US" w:eastAsia="zh-CN"/>
        </w:rPr>
        <w:t>,</w:t>
      </w:r>
      <w:r w:rsidR="000340B8">
        <w:rPr>
          <w:rFonts w:eastAsiaTheme="minorEastAsia"/>
          <w:lang w:val="en-US" w:eastAsia="zh-CN"/>
        </w:rPr>
        <w:t xml:space="preserve"> and there are assigned to different PIN Elements, </w:t>
      </w:r>
      <w:r w:rsidR="00E45899">
        <w:rPr>
          <w:rFonts w:eastAsiaTheme="minorEastAsia"/>
          <w:lang w:val="en-US" w:eastAsia="zh-CN"/>
        </w:rPr>
        <w:t>the pre-configured association may be like that: PEGC 1 is for PINE 1, and PEGC2 is for PINE 2. The communication between PINE 1 and PINE 2</w:t>
      </w:r>
      <w:r w:rsidR="008E0FA7">
        <w:rPr>
          <w:rFonts w:eastAsiaTheme="minorEastAsia"/>
          <w:lang w:val="en-US" w:eastAsia="zh-CN"/>
        </w:rPr>
        <w:t xml:space="preserve"> </w:t>
      </w:r>
      <w:r w:rsidR="0026210E">
        <w:rPr>
          <w:rFonts w:eastAsiaTheme="minorEastAsia"/>
          <w:lang w:val="en-US" w:eastAsia="zh-CN"/>
        </w:rPr>
        <w:t xml:space="preserve">is transferred to the communication between two PEGCs. If the two PEGCs can communicate directly by PC5, we can reuse R18 ProSe multi-hop relay as the solution. If the direct communication </w:t>
      </w:r>
      <w:r w:rsidR="003E3931">
        <w:rPr>
          <w:rFonts w:eastAsiaTheme="minorEastAsia"/>
          <w:lang w:val="en-US" w:eastAsia="zh-CN"/>
        </w:rPr>
        <w:t xml:space="preserve">between different PEGCs </w:t>
      </w:r>
      <w:r w:rsidR="0026210E">
        <w:rPr>
          <w:rFonts w:eastAsiaTheme="minorEastAsia"/>
          <w:lang w:val="en-US" w:eastAsia="zh-CN"/>
        </w:rPr>
        <w:t>is not supported</w:t>
      </w:r>
      <w:r w:rsidR="003E3931">
        <w:rPr>
          <w:rFonts w:eastAsiaTheme="minorEastAsia"/>
          <w:lang w:val="en-US" w:eastAsia="zh-CN"/>
        </w:rPr>
        <w:t xml:space="preserve">, the traffic data may be routed via UPF. In this scenario, we </w:t>
      </w:r>
      <w:proofErr w:type="gramStart"/>
      <w:r w:rsidR="003E3931">
        <w:rPr>
          <w:rFonts w:eastAsiaTheme="minorEastAsia"/>
          <w:lang w:val="en-US" w:eastAsia="zh-CN"/>
        </w:rPr>
        <w:t>make the assumption</w:t>
      </w:r>
      <w:proofErr w:type="gramEnd"/>
      <w:r w:rsidR="003E3931">
        <w:rPr>
          <w:rFonts w:eastAsiaTheme="minorEastAsia"/>
          <w:lang w:val="en-US" w:eastAsia="zh-CN"/>
        </w:rPr>
        <w:t xml:space="preserve"> that the serving UPF is the same in a specific PIN.</w:t>
      </w:r>
      <w:r w:rsidR="0026210E">
        <w:rPr>
          <w:rFonts w:eastAsiaTheme="minorEastAsia"/>
          <w:lang w:val="en-US" w:eastAsia="zh-CN"/>
        </w:rPr>
        <w:t xml:space="preserve"> </w:t>
      </w:r>
    </w:p>
    <w:p w14:paraId="3AD66068" w14:textId="4B7A8B40" w:rsidR="00BF5388" w:rsidRDefault="00BF5388" w:rsidP="00A0697C">
      <w:pPr>
        <w:pStyle w:val="B1"/>
        <w:ind w:left="0" w:firstLine="0"/>
        <w:rPr>
          <w:rFonts w:eastAsiaTheme="minorEastAsia"/>
          <w:b/>
          <w:lang w:val="en-US" w:eastAsia="zh-CN"/>
        </w:rPr>
      </w:pPr>
      <w:r w:rsidRPr="00123259">
        <w:rPr>
          <w:rFonts w:eastAsiaTheme="minorEastAsia"/>
          <w:b/>
          <w:lang w:val="en-US" w:eastAsia="zh-CN"/>
        </w:rPr>
        <w:lastRenderedPageBreak/>
        <w:t>Proposal#</w:t>
      </w:r>
      <w:r>
        <w:rPr>
          <w:rFonts w:eastAsiaTheme="minorEastAsia"/>
          <w:b/>
          <w:lang w:val="en-US" w:eastAsia="zh-CN"/>
        </w:rPr>
        <w:t>2</w:t>
      </w:r>
      <w:r w:rsidRPr="00123259">
        <w:rPr>
          <w:rFonts w:eastAsiaTheme="minorEastAsia"/>
          <w:b/>
          <w:lang w:val="en-US" w:eastAsia="zh-CN"/>
        </w:rPr>
        <w:t xml:space="preserve">: </w:t>
      </w:r>
      <w:r>
        <w:rPr>
          <w:rFonts w:eastAsiaTheme="minorEastAsia"/>
          <w:b/>
          <w:lang w:val="en-US" w:eastAsia="zh-CN"/>
        </w:rPr>
        <w:t xml:space="preserve">A </w:t>
      </w:r>
      <w:r w:rsidR="008D6BDA">
        <w:rPr>
          <w:rFonts w:eastAsiaTheme="minorEastAsia"/>
          <w:b/>
          <w:lang w:val="en-US" w:eastAsia="zh-CN"/>
        </w:rPr>
        <w:t xml:space="preserve">single </w:t>
      </w:r>
      <w:r>
        <w:rPr>
          <w:rFonts w:eastAsiaTheme="minorEastAsia"/>
          <w:b/>
          <w:lang w:val="en-US" w:eastAsia="zh-CN"/>
        </w:rPr>
        <w:t>PIN can have multiple PEGC</w:t>
      </w:r>
      <w:r w:rsidR="008D6BDA">
        <w:rPr>
          <w:rFonts w:eastAsiaTheme="minorEastAsia"/>
          <w:b/>
          <w:lang w:val="en-US" w:eastAsia="zh-CN"/>
        </w:rPr>
        <w:t>(</w:t>
      </w:r>
      <w:r>
        <w:rPr>
          <w:rFonts w:eastAsiaTheme="minorEastAsia"/>
          <w:b/>
          <w:lang w:val="en-US" w:eastAsia="zh-CN"/>
        </w:rPr>
        <w:t>s</w:t>
      </w:r>
      <w:r w:rsidR="008D6BDA">
        <w:rPr>
          <w:rFonts w:eastAsiaTheme="minorEastAsia"/>
          <w:b/>
          <w:lang w:val="en-US" w:eastAsia="zh-CN"/>
        </w:rPr>
        <w:t>)</w:t>
      </w:r>
      <w:r>
        <w:rPr>
          <w:rFonts w:eastAsiaTheme="minorEastAsia"/>
          <w:b/>
          <w:lang w:val="en-US" w:eastAsia="zh-CN"/>
        </w:rPr>
        <w:t xml:space="preserve">. </w:t>
      </w:r>
      <w:r w:rsidR="008D6BDA">
        <w:rPr>
          <w:rFonts w:eastAsiaTheme="minorEastAsia"/>
          <w:b/>
          <w:lang w:val="en-US" w:eastAsia="zh-CN"/>
        </w:rPr>
        <w:t>For a given time, a</w:t>
      </w:r>
      <w:r>
        <w:rPr>
          <w:rFonts w:eastAsiaTheme="minorEastAsia"/>
          <w:b/>
          <w:lang w:val="en-US" w:eastAsia="zh-CN"/>
        </w:rPr>
        <w:t xml:space="preserve"> PINE can be associated to only 1 PEGC</w:t>
      </w:r>
      <w:r w:rsidR="008D6BDA">
        <w:rPr>
          <w:rFonts w:eastAsiaTheme="minorEastAsia"/>
          <w:b/>
          <w:lang w:val="en-US" w:eastAsia="zh-CN"/>
        </w:rPr>
        <w:t>.</w:t>
      </w:r>
      <w:r>
        <w:rPr>
          <w:rFonts w:eastAsiaTheme="minorEastAsia"/>
          <w:b/>
          <w:lang w:val="en-US" w:eastAsia="zh-CN"/>
        </w:rPr>
        <w:t xml:space="preserve"> </w:t>
      </w:r>
      <w:r w:rsidR="008D6BDA">
        <w:rPr>
          <w:rFonts w:eastAsiaTheme="minorEastAsia"/>
          <w:b/>
          <w:lang w:val="en-US" w:eastAsia="zh-CN"/>
        </w:rPr>
        <w:t xml:space="preserve">For PINE associated with different PEGC, the </w:t>
      </w:r>
      <w:r>
        <w:rPr>
          <w:rFonts w:eastAsiaTheme="minorEastAsia"/>
          <w:b/>
          <w:lang w:val="en-US" w:eastAsia="zh-CN"/>
        </w:rPr>
        <w:t xml:space="preserve">communication between PINEs can be </w:t>
      </w:r>
      <w:r w:rsidR="008D6BDA">
        <w:rPr>
          <w:rFonts w:eastAsiaTheme="minorEastAsia"/>
          <w:b/>
          <w:lang w:val="en-US" w:eastAsia="zh-CN"/>
        </w:rPr>
        <w:t>achieved</w:t>
      </w:r>
      <w:r>
        <w:rPr>
          <w:rFonts w:eastAsiaTheme="minorEastAsia"/>
          <w:b/>
          <w:lang w:val="en-US" w:eastAsia="zh-CN"/>
        </w:rPr>
        <w:t xml:space="preserve"> via direct communication between PEGCs</w:t>
      </w:r>
      <w:r w:rsidR="00BF6A80">
        <w:rPr>
          <w:rFonts w:eastAsiaTheme="minorEastAsia"/>
          <w:b/>
          <w:lang w:val="en-US" w:eastAsia="zh-CN"/>
        </w:rPr>
        <w:t xml:space="preserve">. </w:t>
      </w:r>
    </w:p>
    <w:p w14:paraId="2274A4D4" w14:textId="77777777" w:rsidR="00BF6A80" w:rsidRDefault="00BF6A80" w:rsidP="00A0697C">
      <w:pPr>
        <w:pStyle w:val="B1"/>
        <w:ind w:left="0" w:firstLine="0"/>
        <w:rPr>
          <w:rFonts w:eastAsiaTheme="minorEastAsia"/>
          <w:b/>
          <w:lang w:val="en-US" w:eastAsia="zh-CN"/>
        </w:rPr>
      </w:pPr>
    </w:p>
    <w:p w14:paraId="41D51C2A" w14:textId="373CEE97" w:rsidR="00827D68" w:rsidRDefault="002C6D23" w:rsidP="00827D68">
      <w:pPr>
        <w:rPr>
          <w:rFonts w:eastAsiaTheme="minorEastAsia"/>
          <w:lang w:eastAsia="zh-CN"/>
        </w:rPr>
      </w:pPr>
      <w:r w:rsidRPr="00123259">
        <w:rPr>
          <w:rFonts w:eastAsiaTheme="minorEastAsia"/>
          <w:b/>
          <w:lang w:val="en-US" w:eastAsia="zh-CN"/>
        </w:rPr>
        <w:t>Q</w:t>
      </w:r>
      <w:r w:rsidR="008D6BDA">
        <w:rPr>
          <w:rFonts w:eastAsiaTheme="minorEastAsia"/>
          <w:b/>
          <w:lang w:val="en-US" w:eastAsia="zh-CN"/>
        </w:rPr>
        <w:t>3</w:t>
      </w:r>
      <w:r w:rsidRPr="002C6D23">
        <w:rPr>
          <w:rFonts w:eastAsiaTheme="minorEastAsia"/>
          <w:b/>
          <w:lang w:val="en-US" w:eastAsia="zh-CN"/>
        </w:rPr>
        <w:t xml:space="preserve">: Shall </w:t>
      </w:r>
      <w:r w:rsidRPr="00827D68">
        <w:rPr>
          <w:rFonts w:eastAsiaTheme="minorEastAsia"/>
          <w:b/>
          <w:lang w:eastAsia="zh-CN"/>
        </w:rPr>
        <w:t>PE</w:t>
      </w:r>
      <w:r w:rsidR="00827D68">
        <w:rPr>
          <w:rFonts w:eastAsiaTheme="minorEastAsia"/>
          <w:b/>
          <w:lang w:eastAsia="zh-CN"/>
        </w:rPr>
        <w:t>GC and PEMC be in the same PLMN</w:t>
      </w:r>
      <w:r w:rsidRPr="00827D68">
        <w:rPr>
          <w:rFonts w:eastAsiaTheme="minorEastAsia"/>
          <w:b/>
          <w:lang w:eastAsia="zh-CN"/>
        </w:rPr>
        <w:t>?</w:t>
      </w:r>
      <w:r w:rsidR="008D6BDA">
        <w:rPr>
          <w:rFonts w:eastAsiaTheme="minorEastAsia"/>
          <w:b/>
          <w:lang w:eastAsia="zh-CN"/>
        </w:rPr>
        <w:t xml:space="preserve"> </w:t>
      </w:r>
      <w:r w:rsidR="008D6BDA">
        <w:rPr>
          <w:rFonts w:eastAsiaTheme="minorEastAsia" w:hint="eastAsia"/>
          <w:b/>
          <w:lang w:eastAsia="zh-CN"/>
        </w:rPr>
        <w:t>(</w:t>
      </w:r>
      <w:r w:rsidR="008D6BDA">
        <w:rPr>
          <w:rFonts w:eastAsiaTheme="minorEastAsia"/>
          <w:b/>
          <w:lang w:eastAsia="zh-CN"/>
        </w:rPr>
        <w:t>PEGC and PEMC are non-roaming, and access to the same PLMN)</w:t>
      </w:r>
    </w:p>
    <w:p w14:paraId="3CEA9772" w14:textId="34E92214" w:rsidR="00BF6A80" w:rsidRPr="00827D68" w:rsidRDefault="002C6D23" w:rsidP="00827D68">
      <w:pPr>
        <w:rPr>
          <w:rFonts w:eastAsiaTheme="minorEastAsia"/>
          <w:lang w:eastAsia="zh-CN"/>
        </w:rPr>
      </w:pPr>
      <w:r w:rsidRPr="003E3931">
        <w:rPr>
          <w:rFonts w:eastAsiaTheme="minorEastAsia"/>
          <w:lang w:eastAsia="zh-CN"/>
        </w:rPr>
        <w:t>Since the scope has limited the scenario to non-roaming situation, it might be necessary to focus on PEMC and PEGC belongs to the same PLMN. However, in some curr</w:t>
      </w:r>
      <w:r>
        <w:rPr>
          <w:rFonts w:eastAsiaTheme="minorEastAsia"/>
          <w:lang w:eastAsia="zh-CN"/>
        </w:rPr>
        <w:t>ent solutions, e.g. solution #6.8.</w:t>
      </w:r>
      <w:r w:rsidRPr="003E3931">
        <w:rPr>
          <w:rFonts w:eastAsiaTheme="minorEastAsia"/>
          <w:lang w:eastAsia="zh-CN"/>
        </w:rPr>
        <w:t xml:space="preserve">9, there is no operation to restrict the PLMN of PEMC and PEGC when </w:t>
      </w:r>
      <w:r>
        <w:rPr>
          <w:rFonts w:eastAsiaTheme="minorEastAsia"/>
          <w:lang w:eastAsia="zh-CN"/>
        </w:rPr>
        <w:t xml:space="preserve">a </w:t>
      </w:r>
      <w:r w:rsidRPr="003E3931">
        <w:rPr>
          <w:rFonts w:eastAsiaTheme="minorEastAsia"/>
          <w:lang w:eastAsia="zh-CN"/>
        </w:rPr>
        <w:t>PEGC join</w:t>
      </w:r>
      <w:r>
        <w:rPr>
          <w:rFonts w:eastAsiaTheme="minorEastAsia"/>
          <w:lang w:eastAsia="zh-CN"/>
        </w:rPr>
        <w:t>s</w:t>
      </w:r>
      <w:r w:rsidRPr="003E3931">
        <w:rPr>
          <w:rFonts w:eastAsiaTheme="minorEastAsia"/>
          <w:lang w:eastAsia="zh-CN"/>
        </w:rPr>
        <w:t xml:space="preserve"> the PIN.</w:t>
      </w:r>
    </w:p>
    <w:p w14:paraId="38B45CAB" w14:textId="31718197" w:rsidR="009615EE" w:rsidRDefault="002C6D23" w:rsidP="009615EE">
      <w:pPr>
        <w:rPr>
          <w:rFonts w:eastAsiaTheme="minorEastAsia"/>
          <w:lang w:val="en-US" w:eastAsia="zh-CN"/>
        </w:rPr>
      </w:pPr>
      <w:bookmarkStart w:id="5" w:name="OLE_LINK17"/>
      <w:bookmarkEnd w:id="2"/>
      <w:r>
        <w:rPr>
          <w:rFonts w:eastAsiaTheme="minorEastAsia"/>
          <w:lang w:val="en-US" w:eastAsia="zh-CN"/>
        </w:rPr>
        <w:t xml:space="preserve">In </w:t>
      </w:r>
      <w:r w:rsidR="00A00709">
        <w:rPr>
          <w:rFonts w:eastAsiaTheme="minorEastAsia"/>
          <w:lang w:val="en-US" w:eastAsia="zh-CN"/>
        </w:rPr>
        <w:t xml:space="preserve">order to </w:t>
      </w:r>
      <w:r>
        <w:rPr>
          <w:rFonts w:eastAsiaTheme="minorEastAsia"/>
          <w:lang w:val="en-US" w:eastAsia="zh-CN"/>
        </w:rPr>
        <w:t xml:space="preserve">enforce </w:t>
      </w:r>
      <w:r w:rsidR="00A00709">
        <w:rPr>
          <w:rFonts w:eastAsiaTheme="minorEastAsia"/>
          <w:lang w:val="en-US" w:eastAsia="zh-CN"/>
        </w:rPr>
        <w:t>the restriction</w:t>
      </w:r>
      <w:r w:rsidR="003E3931" w:rsidRPr="003E3931">
        <w:rPr>
          <w:rFonts w:eastAsiaTheme="minorEastAsia"/>
          <w:lang w:val="en-US" w:eastAsia="zh-CN"/>
        </w:rPr>
        <w:t xml:space="preserve">. </w:t>
      </w:r>
      <w:r w:rsidR="00A00709">
        <w:rPr>
          <w:rFonts w:eastAsiaTheme="minorEastAsia"/>
          <w:lang w:val="en-US" w:eastAsia="zh-CN"/>
        </w:rPr>
        <w:t>For example,</w:t>
      </w:r>
      <w:r w:rsidR="003E3931" w:rsidRPr="003E3931">
        <w:rPr>
          <w:rFonts w:eastAsiaTheme="minorEastAsia"/>
          <w:lang w:val="en-US" w:eastAsia="zh-CN"/>
        </w:rPr>
        <w:t xml:space="preserve"> in solution #8, the determination can made by PINMF whether to send PIN configuration to PEGC or not. And in solution #9, PEMC can </w:t>
      </w:r>
      <w:r w:rsidR="00A00709" w:rsidRPr="003E3931">
        <w:rPr>
          <w:rFonts w:eastAsiaTheme="minorEastAsia"/>
          <w:lang w:val="en-US" w:eastAsia="zh-CN"/>
        </w:rPr>
        <w:t>determine whether PEGC can join the PIN by comparing PEGC’s PLMN ID and PEMC’s PLMN ID</w:t>
      </w:r>
      <w:r w:rsidR="003E3931" w:rsidRPr="003E3931">
        <w:rPr>
          <w:rFonts w:eastAsiaTheme="minorEastAsia"/>
          <w:lang w:val="en-US" w:eastAsia="zh-CN"/>
        </w:rPr>
        <w:t>.</w:t>
      </w:r>
    </w:p>
    <w:p w14:paraId="519A57E8" w14:textId="3CDA0B73" w:rsidR="002C6D23" w:rsidRPr="00827D68" w:rsidRDefault="002C6D23" w:rsidP="009615EE">
      <w:pPr>
        <w:rPr>
          <w:rFonts w:eastAsiaTheme="minorEastAsia"/>
          <w:b/>
          <w:lang w:val="en-US" w:eastAsia="zh-CN"/>
        </w:rPr>
      </w:pPr>
      <w:r w:rsidRPr="00123259">
        <w:rPr>
          <w:rFonts w:eastAsiaTheme="minorEastAsia"/>
          <w:b/>
          <w:lang w:val="en-US" w:eastAsia="zh-CN"/>
        </w:rPr>
        <w:t>Proposal#</w:t>
      </w:r>
      <w:r>
        <w:rPr>
          <w:rFonts w:eastAsiaTheme="minorEastAsia"/>
          <w:b/>
          <w:lang w:val="en-US" w:eastAsia="zh-CN"/>
        </w:rPr>
        <w:t>3</w:t>
      </w:r>
      <w:r w:rsidRPr="00123259">
        <w:rPr>
          <w:rFonts w:eastAsiaTheme="minorEastAsia"/>
          <w:b/>
          <w:lang w:val="en-US" w:eastAsia="zh-CN"/>
        </w:rPr>
        <w:t>:</w:t>
      </w:r>
      <w:r>
        <w:rPr>
          <w:rFonts w:eastAsiaTheme="minorEastAsia"/>
          <w:b/>
          <w:lang w:val="en-US" w:eastAsia="zh-CN"/>
        </w:rPr>
        <w:t xml:space="preserve"> </w:t>
      </w:r>
      <w:r w:rsidR="003747EB">
        <w:rPr>
          <w:rFonts w:eastAsiaTheme="minorEastAsia"/>
          <w:b/>
          <w:lang w:val="en-US" w:eastAsia="zh-CN"/>
        </w:rPr>
        <w:t>I</w:t>
      </w:r>
      <w:r w:rsidR="008D6BDA">
        <w:rPr>
          <w:rFonts w:eastAsiaTheme="minorEastAsia"/>
          <w:b/>
          <w:lang w:val="en-US" w:eastAsia="zh-CN"/>
        </w:rPr>
        <w:t xml:space="preserve">t is assumed </w:t>
      </w:r>
      <w:r>
        <w:rPr>
          <w:rFonts w:eastAsiaTheme="minorEastAsia"/>
          <w:b/>
          <w:lang w:val="en-US" w:eastAsia="zh-CN"/>
        </w:rPr>
        <w:t xml:space="preserve">restrict the </w:t>
      </w:r>
      <w:r w:rsidRPr="00123259">
        <w:rPr>
          <w:rFonts w:eastAsiaTheme="minorEastAsia"/>
          <w:b/>
          <w:lang w:eastAsia="zh-CN"/>
        </w:rPr>
        <w:t xml:space="preserve">PEGC and PEMC </w:t>
      </w:r>
      <w:r>
        <w:rPr>
          <w:rFonts w:eastAsiaTheme="minorEastAsia"/>
          <w:b/>
          <w:lang w:eastAsia="zh-CN"/>
        </w:rPr>
        <w:t xml:space="preserve">to </w:t>
      </w:r>
      <w:r w:rsidRPr="00123259">
        <w:rPr>
          <w:rFonts w:eastAsiaTheme="minorEastAsia"/>
          <w:b/>
          <w:lang w:eastAsia="zh-CN"/>
        </w:rPr>
        <w:t>be in the same PLMN</w:t>
      </w:r>
    </w:p>
    <w:bookmarkEnd w:id="5"/>
    <w:p w14:paraId="03407D74" w14:textId="26B323D5" w:rsidR="003E3931" w:rsidRDefault="003E3931" w:rsidP="003E3931">
      <w:pPr>
        <w:pStyle w:val="1"/>
        <w:numPr>
          <w:ilvl w:val="0"/>
          <w:numId w:val="20"/>
        </w:numPr>
      </w:pPr>
      <w:r>
        <w:t>Conclusion</w:t>
      </w:r>
    </w:p>
    <w:p w14:paraId="1B6B6CFA" w14:textId="15E79EDC" w:rsidR="003E3931" w:rsidRPr="003E3931" w:rsidRDefault="003E3931" w:rsidP="009615EE">
      <w:pPr>
        <w:rPr>
          <w:rFonts w:eastAsiaTheme="minorEastAsia"/>
          <w:lang w:val="en-US" w:eastAsia="zh-CN"/>
        </w:rPr>
      </w:pPr>
      <w:r>
        <w:rPr>
          <w:rFonts w:eastAsiaTheme="minorEastAsia" w:hint="eastAsia"/>
          <w:lang w:val="en-US" w:eastAsia="zh-CN"/>
        </w:rPr>
        <w:t>T</w:t>
      </w:r>
      <w:r>
        <w:rPr>
          <w:rFonts w:eastAsiaTheme="minorEastAsia"/>
          <w:lang w:val="en-US" w:eastAsia="zh-CN"/>
        </w:rPr>
        <w:t>he discussion paper lists some</w:t>
      </w:r>
      <w:bookmarkStart w:id="6" w:name="OLE_LINK19"/>
      <w:r>
        <w:rPr>
          <w:rFonts w:eastAsiaTheme="minorEastAsia"/>
          <w:lang w:val="en-US" w:eastAsia="zh-CN"/>
        </w:rPr>
        <w:t xml:space="preserve"> issues </w:t>
      </w:r>
      <w:bookmarkStart w:id="7" w:name="OLE_LINK18"/>
      <w:r>
        <w:rPr>
          <w:rFonts w:eastAsiaTheme="minorEastAsia"/>
          <w:lang w:val="en-US" w:eastAsia="zh-CN"/>
        </w:rPr>
        <w:t>about the restriction in communication between PEGC and PINE, extension of the number of PEGC/PEMC</w:t>
      </w:r>
      <w:r w:rsidR="0060350C">
        <w:rPr>
          <w:rFonts w:eastAsiaTheme="minorEastAsia"/>
          <w:lang w:val="en-US" w:eastAsia="zh-CN"/>
        </w:rPr>
        <w:t>,</w:t>
      </w:r>
      <w:r>
        <w:rPr>
          <w:rFonts w:eastAsiaTheme="minorEastAsia"/>
          <w:lang w:val="en-US" w:eastAsia="zh-CN"/>
        </w:rPr>
        <w:t xml:space="preserve"> and judgment of the same PLMN</w:t>
      </w:r>
      <w:bookmarkEnd w:id="6"/>
      <w:r>
        <w:rPr>
          <w:rFonts w:eastAsiaTheme="minorEastAsia"/>
          <w:lang w:val="en-US" w:eastAsia="zh-CN"/>
        </w:rPr>
        <w:t>,</w:t>
      </w:r>
      <w:bookmarkEnd w:id="7"/>
      <w:r>
        <w:rPr>
          <w:rFonts w:eastAsiaTheme="minorEastAsia"/>
          <w:lang w:val="en-US" w:eastAsia="zh-CN"/>
        </w:rPr>
        <w:t xml:space="preserve"> and we need to clarify or solve them in the 5G_PIN in order to get a better understanding of the study.</w:t>
      </w:r>
    </w:p>
    <w:sectPr w:rsidR="003E3931" w:rsidRPr="003E393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5E4D1" w14:textId="77777777" w:rsidR="00AC1C45" w:rsidRDefault="00AC1C45">
      <w:r>
        <w:separator/>
      </w:r>
    </w:p>
    <w:p w14:paraId="2337F5BA" w14:textId="77777777" w:rsidR="00AC1C45" w:rsidRDefault="00AC1C45"/>
  </w:endnote>
  <w:endnote w:type="continuationSeparator" w:id="0">
    <w:p w14:paraId="4300A46A" w14:textId="77777777" w:rsidR="00AC1C45" w:rsidRDefault="00AC1C45">
      <w:r>
        <w:continuationSeparator/>
      </w:r>
    </w:p>
    <w:p w14:paraId="0AB05F43" w14:textId="77777777" w:rsidR="00AC1C45" w:rsidRDefault="00AC1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8C6CD0" w:rsidRDefault="008C6CD0">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8C6CD0" w:rsidRDefault="008C6C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8C6CD0" w:rsidRDefault="008C6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099DD" w14:textId="77777777" w:rsidR="00AC1C45" w:rsidRDefault="00AC1C45">
      <w:r>
        <w:separator/>
      </w:r>
    </w:p>
    <w:p w14:paraId="470B8029" w14:textId="77777777" w:rsidR="00AC1C45" w:rsidRDefault="00AC1C45"/>
  </w:footnote>
  <w:footnote w:type="continuationSeparator" w:id="0">
    <w:p w14:paraId="0A616BEB" w14:textId="77777777" w:rsidR="00AC1C45" w:rsidRDefault="00AC1C45">
      <w:r>
        <w:continuationSeparator/>
      </w:r>
    </w:p>
    <w:p w14:paraId="5675CA25" w14:textId="77777777" w:rsidR="00AC1C45" w:rsidRDefault="00AC1C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8C6CD0" w:rsidRDefault="008C6CD0"/>
  <w:p w14:paraId="79437595" w14:textId="77777777" w:rsidR="008C6CD0" w:rsidRDefault="008C6C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8C6CD0" w:rsidRPr="0091233D" w:rsidRDefault="008C6C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8C6CD0" w:rsidRPr="0091233D" w:rsidRDefault="008C6C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747EB">
      <w:rPr>
        <w:rFonts w:ascii="Arial" w:hAnsi="Arial" w:cs="Arial"/>
        <w:b/>
        <w:bCs/>
        <w:noProof/>
        <w:sz w:val="18"/>
        <w:lang w:val="fr-FR"/>
      </w:rPr>
      <w:t>2</w:t>
    </w:r>
    <w:r>
      <w:rPr>
        <w:rFonts w:ascii="Arial" w:hAnsi="Arial" w:cs="Arial"/>
        <w:b/>
        <w:bCs/>
        <w:sz w:val="18"/>
      </w:rPr>
      <w:fldChar w:fldCharType="end"/>
    </w:r>
  </w:p>
  <w:p w14:paraId="5E704E98" w14:textId="77777777" w:rsidR="008C6CD0" w:rsidRPr="0091233D" w:rsidRDefault="008C6C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2BC2F7E6"/>
    <w:lvl w:ilvl="0" w:tplc="64B60C42">
      <w:start w:val="10"/>
      <w:numFmt w:val="bullet"/>
      <w:lvlText w:val="-"/>
      <w:lvlJc w:val="left"/>
      <w:pPr>
        <w:ind w:left="1124" w:hanging="420"/>
      </w:pPr>
      <w:rPr>
        <w:rFonts w:ascii="Times New Roman" w:eastAsia="Times New Roman" w:hAnsi="Times New Roman" w:cs="Times New Roman"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C75114"/>
    <w:multiLevelType w:val="hybridMultilevel"/>
    <w:tmpl w:val="6FC68504"/>
    <w:lvl w:ilvl="0" w:tplc="5CFCBCFA">
      <w:start w:val="1"/>
      <w:numFmt w:val="bullet"/>
      <w:lvlText w:val=""/>
      <w:lvlJc w:val="left"/>
      <w:pPr>
        <w:tabs>
          <w:tab w:val="num" w:pos="720"/>
        </w:tabs>
        <w:ind w:left="720" w:hanging="360"/>
      </w:pPr>
      <w:rPr>
        <w:rFonts w:ascii="Wingdings" w:hAnsi="Wingdings" w:hint="default"/>
      </w:rPr>
    </w:lvl>
    <w:lvl w:ilvl="1" w:tplc="382E90AA">
      <w:numFmt w:val="bullet"/>
      <w:lvlText w:val="–"/>
      <w:lvlJc w:val="left"/>
      <w:pPr>
        <w:tabs>
          <w:tab w:val="num" w:pos="1440"/>
        </w:tabs>
        <w:ind w:left="1440" w:hanging="360"/>
      </w:pPr>
      <w:rPr>
        <w:rFonts w:ascii="宋体" w:hAnsi="宋体" w:hint="default"/>
      </w:rPr>
    </w:lvl>
    <w:lvl w:ilvl="2" w:tplc="50F66762" w:tentative="1">
      <w:start w:val="1"/>
      <w:numFmt w:val="bullet"/>
      <w:lvlText w:val=""/>
      <w:lvlJc w:val="left"/>
      <w:pPr>
        <w:tabs>
          <w:tab w:val="num" w:pos="2160"/>
        </w:tabs>
        <w:ind w:left="2160" w:hanging="360"/>
      </w:pPr>
      <w:rPr>
        <w:rFonts w:ascii="Wingdings" w:hAnsi="Wingdings" w:hint="default"/>
      </w:rPr>
    </w:lvl>
    <w:lvl w:ilvl="3" w:tplc="8C5C2D7E" w:tentative="1">
      <w:start w:val="1"/>
      <w:numFmt w:val="bullet"/>
      <w:lvlText w:val=""/>
      <w:lvlJc w:val="left"/>
      <w:pPr>
        <w:tabs>
          <w:tab w:val="num" w:pos="2880"/>
        </w:tabs>
        <w:ind w:left="2880" w:hanging="360"/>
      </w:pPr>
      <w:rPr>
        <w:rFonts w:ascii="Wingdings" w:hAnsi="Wingdings" w:hint="default"/>
      </w:rPr>
    </w:lvl>
    <w:lvl w:ilvl="4" w:tplc="C2DABB40" w:tentative="1">
      <w:start w:val="1"/>
      <w:numFmt w:val="bullet"/>
      <w:lvlText w:val=""/>
      <w:lvlJc w:val="left"/>
      <w:pPr>
        <w:tabs>
          <w:tab w:val="num" w:pos="3600"/>
        </w:tabs>
        <w:ind w:left="3600" w:hanging="360"/>
      </w:pPr>
      <w:rPr>
        <w:rFonts w:ascii="Wingdings" w:hAnsi="Wingdings" w:hint="default"/>
      </w:rPr>
    </w:lvl>
    <w:lvl w:ilvl="5" w:tplc="22CC6F98" w:tentative="1">
      <w:start w:val="1"/>
      <w:numFmt w:val="bullet"/>
      <w:lvlText w:val=""/>
      <w:lvlJc w:val="left"/>
      <w:pPr>
        <w:tabs>
          <w:tab w:val="num" w:pos="4320"/>
        </w:tabs>
        <w:ind w:left="4320" w:hanging="360"/>
      </w:pPr>
      <w:rPr>
        <w:rFonts w:ascii="Wingdings" w:hAnsi="Wingdings" w:hint="default"/>
      </w:rPr>
    </w:lvl>
    <w:lvl w:ilvl="6" w:tplc="BB5EA284" w:tentative="1">
      <w:start w:val="1"/>
      <w:numFmt w:val="bullet"/>
      <w:lvlText w:val=""/>
      <w:lvlJc w:val="left"/>
      <w:pPr>
        <w:tabs>
          <w:tab w:val="num" w:pos="5040"/>
        </w:tabs>
        <w:ind w:left="5040" w:hanging="360"/>
      </w:pPr>
      <w:rPr>
        <w:rFonts w:ascii="Wingdings" w:hAnsi="Wingdings" w:hint="default"/>
      </w:rPr>
    </w:lvl>
    <w:lvl w:ilvl="7" w:tplc="2116B01A" w:tentative="1">
      <w:start w:val="1"/>
      <w:numFmt w:val="bullet"/>
      <w:lvlText w:val=""/>
      <w:lvlJc w:val="left"/>
      <w:pPr>
        <w:tabs>
          <w:tab w:val="num" w:pos="5760"/>
        </w:tabs>
        <w:ind w:left="5760" w:hanging="360"/>
      </w:pPr>
      <w:rPr>
        <w:rFonts w:ascii="Wingdings" w:hAnsi="Wingdings" w:hint="default"/>
      </w:rPr>
    </w:lvl>
    <w:lvl w:ilvl="8" w:tplc="51102FB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0614C4"/>
    <w:multiLevelType w:val="hybridMultilevel"/>
    <w:tmpl w:val="15CED050"/>
    <w:lvl w:ilvl="0" w:tplc="1F5452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C6925CB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
  </w:num>
  <w:num w:numId="4">
    <w:abstractNumId w:val="5"/>
  </w:num>
  <w:num w:numId="5">
    <w:abstractNumId w:val="18"/>
  </w:num>
  <w:num w:numId="6">
    <w:abstractNumId w:val="30"/>
  </w:num>
  <w:num w:numId="7">
    <w:abstractNumId w:val="11"/>
  </w:num>
  <w:num w:numId="8">
    <w:abstractNumId w:val="17"/>
  </w:num>
  <w:num w:numId="9">
    <w:abstractNumId w:val="23"/>
  </w:num>
  <w:num w:numId="10">
    <w:abstractNumId w:val="32"/>
  </w:num>
  <w:num w:numId="11">
    <w:abstractNumId w:val="12"/>
  </w:num>
  <w:num w:numId="12">
    <w:abstractNumId w:val="0"/>
  </w:num>
  <w:num w:numId="13">
    <w:abstractNumId w:val="4"/>
  </w:num>
  <w:num w:numId="14">
    <w:abstractNumId w:val="13"/>
  </w:num>
  <w:num w:numId="15">
    <w:abstractNumId w:val="29"/>
  </w:num>
  <w:num w:numId="16">
    <w:abstractNumId w:val="20"/>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9"/>
  </w:num>
  <w:num w:numId="20">
    <w:abstractNumId w:val="26"/>
  </w:num>
  <w:num w:numId="21">
    <w:abstractNumId w:val="25"/>
  </w:num>
  <w:num w:numId="22">
    <w:abstractNumId w:val="28"/>
  </w:num>
  <w:num w:numId="23">
    <w:abstractNumId w:val="7"/>
  </w:num>
  <w:num w:numId="24">
    <w:abstractNumId w:val="8"/>
  </w:num>
  <w:num w:numId="25">
    <w:abstractNumId w:val="27"/>
  </w:num>
  <w:num w:numId="26">
    <w:abstractNumId w:val="22"/>
  </w:num>
  <w:num w:numId="27">
    <w:abstractNumId w:val="31"/>
  </w:num>
  <w:num w:numId="28">
    <w:abstractNumId w:val="1"/>
  </w:num>
  <w:num w:numId="29">
    <w:abstractNumId w:val="14"/>
  </w:num>
  <w:num w:numId="30">
    <w:abstractNumId w:val="10"/>
  </w:num>
  <w:num w:numId="31">
    <w:abstractNumId w:val="24"/>
  </w:num>
  <w:num w:numId="32">
    <w:abstractNumId w:val="15"/>
  </w:num>
  <w:num w:numId="33">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0B8"/>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C5"/>
    <w:rsid w:val="00073BD4"/>
    <w:rsid w:val="00074480"/>
    <w:rsid w:val="0007536B"/>
    <w:rsid w:val="00075D9C"/>
    <w:rsid w:val="0008116D"/>
    <w:rsid w:val="000830D4"/>
    <w:rsid w:val="00084E41"/>
    <w:rsid w:val="0008565B"/>
    <w:rsid w:val="00085FC7"/>
    <w:rsid w:val="000865D3"/>
    <w:rsid w:val="00086929"/>
    <w:rsid w:val="00086CA6"/>
    <w:rsid w:val="00090D4D"/>
    <w:rsid w:val="00090F98"/>
    <w:rsid w:val="00091BA0"/>
    <w:rsid w:val="00093796"/>
    <w:rsid w:val="000946ED"/>
    <w:rsid w:val="0009483A"/>
    <w:rsid w:val="00095AD3"/>
    <w:rsid w:val="000965B7"/>
    <w:rsid w:val="000A091D"/>
    <w:rsid w:val="000A1CE9"/>
    <w:rsid w:val="000A2B97"/>
    <w:rsid w:val="000A323F"/>
    <w:rsid w:val="000A4919"/>
    <w:rsid w:val="000A49D3"/>
    <w:rsid w:val="000A5948"/>
    <w:rsid w:val="000A75B1"/>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1B0A"/>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40BF"/>
    <w:rsid w:val="000D59E4"/>
    <w:rsid w:val="000D5EAF"/>
    <w:rsid w:val="000D70EA"/>
    <w:rsid w:val="000D7E93"/>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486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CB8"/>
    <w:rsid w:val="001A0E8B"/>
    <w:rsid w:val="001A0FD2"/>
    <w:rsid w:val="001A3A7D"/>
    <w:rsid w:val="001A3C9B"/>
    <w:rsid w:val="001A3FB4"/>
    <w:rsid w:val="001A56A8"/>
    <w:rsid w:val="001A5C81"/>
    <w:rsid w:val="001A69EE"/>
    <w:rsid w:val="001A7072"/>
    <w:rsid w:val="001B00CA"/>
    <w:rsid w:val="001B0220"/>
    <w:rsid w:val="001B07DF"/>
    <w:rsid w:val="001B0D21"/>
    <w:rsid w:val="001B0E1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44"/>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0D7C"/>
    <w:rsid w:val="002113F8"/>
    <w:rsid w:val="002122C3"/>
    <w:rsid w:val="00212A86"/>
    <w:rsid w:val="0021395C"/>
    <w:rsid w:val="0021576A"/>
    <w:rsid w:val="00215B76"/>
    <w:rsid w:val="00216F4A"/>
    <w:rsid w:val="00220AEB"/>
    <w:rsid w:val="00221F47"/>
    <w:rsid w:val="00223D76"/>
    <w:rsid w:val="00226AD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65E"/>
    <w:rsid w:val="00261D77"/>
    <w:rsid w:val="0026210E"/>
    <w:rsid w:val="0026236D"/>
    <w:rsid w:val="00262BEF"/>
    <w:rsid w:val="00262C6D"/>
    <w:rsid w:val="00262CA7"/>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929"/>
    <w:rsid w:val="002B0232"/>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D23"/>
    <w:rsid w:val="002C6F50"/>
    <w:rsid w:val="002C7BE7"/>
    <w:rsid w:val="002D05CD"/>
    <w:rsid w:val="002D0CC3"/>
    <w:rsid w:val="002D1E5B"/>
    <w:rsid w:val="002D2752"/>
    <w:rsid w:val="002D4952"/>
    <w:rsid w:val="002D5CFB"/>
    <w:rsid w:val="002D5E9C"/>
    <w:rsid w:val="002D6C9A"/>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EB"/>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931"/>
    <w:rsid w:val="003E3BE1"/>
    <w:rsid w:val="003E704E"/>
    <w:rsid w:val="003E7535"/>
    <w:rsid w:val="003E7907"/>
    <w:rsid w:val="003E7B49"/>
    <w:rsid w:val="003F1EA3"/>
    <w:rsid w:val="003F258A"/>
    <w:rsid w:val="003F3648"/>
    <w:rsid w:val="003F3F06"/>
    <w:rsid w:val="003F3F5A"/>
    <w:rsid w:val="003F461C"/>
    <w:rsid w:val="003F4716"/>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3C9"/>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3DB"/>
    <w:rsid w:val="00494686"/>
    <w:rsid w:val="0049476B"/>
    <w:rsid w:val="004953B2"/>
    <w:rsid w:val="00497688"/>
    <w:rsid w:val="004A11B0"/>
    <w:rsid w:val="004A1D6F"/>
    <w:rsid w:val="004A2899"/>
    <w:rsid w:val="004A28DB"/>
    <w:rsid w:val="004A4199"/>
    <w:rsid w:val="004A4BB5"/>
    <w:rsid w:val="004A5236"/>
    <w:rsid w:val="004A57A6"/>
    <w:rsid w:val="004A5BEF"/>
    <w:rsid w:val="004B08B3"/>
    <w:rsid w:val="004B28C5"/>
    <w:rsid w:val="004B28FE"/>
    <w:rsid w:val="004B3A9A"/>
    <w:rsid w:val="004B48B8"/>
    <w:rsid w:val="004B7262"/>
    <w:rsid w:val="004B7CB0"/>
    <w:rsid w:val="004B7F5D"/>
    <w:rsid w:val="004C025E"/>
    <w:rsid w:val="004C04D2"/>
    <w:rsid w:val="004C0E17"/>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8B3"/>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45C"/>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E3"/>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25A3"/>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50C"/>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613CD"/>
    <w:rsid w:val="00661E20"/>
    <w:rsid w:val="0066251F"/>
    <w:rsid w:val="00663811"/>
    <w:rsid w:val="00665688"/>
    <w:rsid w:val="00665E8C"/>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7E8"/>
    <w:rsid w:val="006D2EFC"/>
    <w:rsid w:val="006D3AE5"/>
    <w:rsid w:val="006D472F"/>
    <w:rsid w:val="006D4907"/>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AAD"/>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3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18F2"/>
    <w:rsid w:val="007D3431"/>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3D1B"/>
    <w:rsid w:val="007F5299"/>
    <w:rsid w:val="007F536A"/>
    <w:rsid w:val="007F53F7"/>
    <w:rsid w:val="007F5DAF"/>
    <w:rsid w:val="007F66DD"/>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27D68"/>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078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5DF6"/>
    <w:rsid w:val="00866FBC"/>
    <w:rsid w:val="0086771E"/>
    <w:rsid w:val="00871E3E"/>
    <w:rsid w:val="00872977"/>
    <w:rsid w:val="00872C22"/>
    <w:rsid w:val="008735AA"/>
    <w:rsid w:val="008735C7"/>
    <w:rsid w:val="00873EFD"/>
    <w:rsid w:val="0087414A"/>
    <w:rsid w:val="008754B1"/>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6CD0"/>
    <w:rsid w:val="008C7A5F"/>
    <w:rsid w:val="008C7F07"/>
    <w:rsid w:val="008D0486"/>
    <w:rsid w:val="008D092C"/>
    <w:rsid w:val="008D0DEE"/>
    <w:rsid w:val="008D170E"/>
    <w:rsid w:val="008D1B17"/>
    <w:rsid w:val="008D1DB6"/>
    <w:rsid w:val="008D2D20"/>
    <w:rsid w:val="008D41EC"/>
    <w:rsid w:val="008D6B3F"/>
    <w:rsid w:val="008D6BDA"/>
    <w:rsid w:val="008E0416"/>
    <w:rsid w:val="008E0EB6"/>
    <w:rsid w:val="008E0FA7"/>
    <w:rsid w:val="008E12F8"/>
    <w:rsid w:val="008E2C98"/>
    <w:rsid w:val="008E2F5E"/>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595"/>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77D"/>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709"/>
    <w:rsid w:val="00A00D82"/>
    <w:rsid w:val="00A01972"/>
    <w:rsid w:val="00A0236F"/>
    <w:rsid w:val="00A0240B"/>
    <w:rsid w:val="00A033A4"/>
    <w:rsid w:val="00A037FB"/>
    <w:rsid w:val="00A0477C"/>
    <w:rsid w:val="00A0509F"/>
    <w:rsid w:val="00A05A6B"/>
    <w:rsid w:val="00A0697C"/>
    <w:rsid w:val="00A07106"/>
    <w:rsid w:val="00A10BDE"/>
    <w:rsid w:val="00A118D1"/>
    <w:rsid w:val="00A12779"/>
    <w:rsid w:val="00A131A8"/>
    <w:rsid w:val="00A1403A"/>
    <w:rsid w:val="00A1416A"/>
    <w:rsid w:val="00A1462F"/>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7D"/>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C45"/>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E0983"/>
    <w:rsid w:val="00AE1472"/>
    <w:rsid w:val="00AE1CA8"/>
    <w:rsid w:val="00AE2197"/>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665A"/>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5D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DB4"/>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5388"/>
    <w:rsid w:val="00BF5979"/>
    <w:rsid w:val="00BF6A8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6D"/>
    <w:rsid w:val="00C137F5"/>
    <w:rsid w:val="00C14415"/>
    <w:rsid w:val="00C14C14"/>
    <w:rsid w:val="00C14C9D"/>
    <w:rsid w:val="00C14CC9"/>
    <w:rsid w:val="00C14FDB"/>
    <w:rsid w:val="00C158D6"/>
    <w:rsid w:val="00C16A47"/>
    <w:rsid w:val="00C2083F"/>
    <w:rsid w:val="00C215AE"/>
    <w:rsid w:val="00C21A15"/>
    <w:rsid w:val="00C21B0B"/>
    <w:rsid w:val="00C21C81"/>
    <w:rsid w:val="00C22434"/>
    <w:rsid w:val="00C22BC2"/>
    <w:rsid w:val="00C248DE"/>
    <w:rsid w:val="00C260FD"/>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FEF"/>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F9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682B"/>
    <w:rsid w:val="00CE6C3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859"/>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256"/>
    <w:rsid w:val="00D27516"/>
    <w:rsid w:val="00D27A9C"/>
    <w:rsid w:val="00D3047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9F7"/>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447"/>
    <w:rsid w:val="00E10CF7"/>
    <w:rsid w:val="00E13BF6"/>
    <w:rsid w:val="00E14809"/>
    <w:rsid w:val="00E15529"/>
    <w:rsid w:val="00E15C61"/>
    <w:rsid w:val="00E16F6D"/>
    <w:rsid w:val="00E20D88"/>
    <w:rsid w:val="00E210B3"/>
    <w:rsid w:val="00E217FF"/>
    <w:rsid w:val="00E21E7A"/>
    <w:rsid w:val="00E2211F"/>
    <w:rsid w:val="00E221DB"/>
    <w:rsid w:val="00E2227B"/>
    <w:rsid w:val="00E2240E"/>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5899"/>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64"/>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A778C"/>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E81"/>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F96"/>
    <w:rsid w:val="00F53417"/>
    <w:rsid w:val="00F536EA"/>
    <w:rsid w:val="00F549D1"/>
    <w:rsid w:val="00F550D1"/>
    <w:rsid w:val="00F55732"/>
    <w:rsid w:val="00F55950"/>
    <w:rsid w:val="00F562DA"/>
    <w:rsid w:val="00F566A0"/>
    <w:rsid w:val="00F56BB9"/>
    <w:rsid w:val="00F56F6F"/>
    <w:rsid w:val="00F60CB6"/>
    <w:rsid w:val="00F61070"/>
    <w:rsid w:val="00F62FE9"/>
    <w:rsid w:val="00F64B9B"/>
    <w:rsid w:val="00F65A1B"/>
    <w:rsid w:val="00F66C8A"/>
    <w:rsid w:val="00F66FA5"/>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E7C"/>
    <w:rsid w:val="00FB6D54"/>
    <w:rsid w:val="00FC1B87"/>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538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060496">
      <w:bodyDiv w:val="1"/>
      <w:marLeft w:val="0"/>
      <w:marRight w:val="0"/>
      <w:marTop w:val="0"/>
      <w:marBottom w:val="0"/>
      <w:divBdr>
        <w:top w:val="none" w:sz="0" w:space="0" w:color="auto"/>
        <w:left w:val="none" w:sz="0" w:space="0" w:color="auto"/>
        <w:bottom w:val="none" w:sz="0" w:space="0" w:color="auto"/>
        <w:right w:val="none" w:sz="0" w:space="0" w:color="auto"/>
      </w:divBdr>
      <w:divsChild>
        <w:div w:id="286158219">
          <w:marLeft w:val="403"/>
          <w:marRight w:val="0"/>
          <w:marTop w:val="0"/>
          <w:marBottom w:val="0"/>
          <w:divBdr>
            <w:top w:val="none" w:sz="0" w:space="0" w:color="auto"/>
            <w:left w:val="none" w:sz="0" w:space="0" w:color="auto"/>
            <w:bottom w:val="none" w:sz="0" w:space="0" w:color="auto"/>
            <w:right w:val="none" w:sz="0" w:space="0" w:color="auto"/>
          </w:divBdr>
        </w:div>
        <w:div w:id="1164709636">
          <w:marLeft w:val="864"/>
          <w:marRight w:val="0"/>
          <w:marTop w:val="0"/>
          <w:marBottom w:val="0"/>
          <w:divBdr>
            <w:top w:val="none" w:sz="0" w:space="0" w:color="auto"/>
            <w:left w:val="none" w:sz="0" w:space="0" w:color="auto"/>
            <w:bottom w:val="none" w:sz="0" w:space="0" w:color="auto"/>
            <w:right w:val="none" w:sz="0" w:space="0" w:color="auto"/>
          </w:divBdr>
        </w:div>
        <w:div w:id="75169948">
          <w:marLeft w:val="864"/>
          <w:marRight w:val="0"/>
          <w:marTop w:val="0"/>
          <w:marBottom w:val="0"/>
          <w:divBdr>
            <w:top w:val="none" w:sz="0" w:space="0" w:color="auto"/>
            <w:left w:val="none" w:sz="0" w:space="0" w:color="auto"/>
            <w:bottom w:val="none" w:sz="0" w:space="0" w:color="auto"/>
            <w:right w:val="none" w:sz="0" w:space="0" w:color="auto"/>
          </w:divBdr>
        </w:div>
        <w:div w:id="2123450999">
          <w:marLeft w:val="403"/>
          <w:marRight w:val="0"/>
          <w:marTop w:val="0"/>
          <w:marBottom w:val="0"/>
          <w:divBdr>
            <w:top w:val="none" w:sz="0" w:space="0" w:color="auto"/>
            <w:left w:val="none" w:sz="0" w:space="0" w:color="auto"/>
            <w:bottom w:val="none" w:sz="0" w:space="0" w:color="auto"/>
            <w:right w:val="none" w:sz="0" w:space="0" w:color="auto"/>
          </w:divBdr>
        </w:div>
        <w:div w:id="10033791">
          <w:marLeft w:val="864"/>
          <w:marRight w:val="0"/>
          <w:marTop w:val="0"/>
          <w:marBottom w:val="0"/>
          <w:divBdr>
            <w:top w:val="none" w:sz="0" w:space="0" w:color="auto"/>
            <w:left w:val="none" w:sz="0" w:space="0" w:color="auto"/>
            <w:bottom w:val="none" w:sz="0" w:space="0" w:color="auto"/>
            <w:right w:val="none" w:sz="0" w:space="0" w:color="auto"/>
          </w:divBdr>
        </w:div>
        <w:div w:id="14505600">
          <w:marLeft w:val="864"/>
          <w:marRight w:val="0"/>
          <w:marTop w:val="0"/>
          <w:marBottom w:val="0"/>
          <w:divBdr>
            <w:top w:val="none" w:sz="0" w:space="0" w:color="auto"/>
            <w:left w:val="none" w:sz="0" w:space="0" w:color="auto"/>
            <w:bottom w:val="none" w:sz="0" w:space="0" w:color="auto"/>
            <w:right w:val="none" w:sz="0" w:space="0" w:color="auto"/>
          </w:divBdr>
        </w:div>
        <w:div w:id="228659076">
          <w:marLeft w:val="864"/>
          <w:marRight w:val="0"/>
          <w:marTop w:val="0"/>
          <w:marBottom w:val="0"/>
          <w:divBdr>
            <w:top w:val="none" w:sz="0" w:space="0" w:color="auto"/>
            <w:left w:val="none" w:sz="0" w:space="0" w:color="auto"/>
            <w:bottom w:val="none" w:sz="0" w:space="0" w:color="auto"/>
            <w:right w:val="none" w:sz="0" w:space="0" w:color="auto"/>
          </w:divBdr>
        </w:div>
        <w:div w:id="2041319080">
          <w:marLeft w:val="864"/>
          <w:marRight w:val="0"/>
          <w:marTop w:val="0"/>
          <w:marBottom w:val="0"/>
          <w:divBdr>
            <w:top w:val="none" w:sz="0" w:space="0" w:color="auto"/>
            <w:left w:val="none" w:sz="0" w:space="0" w:color="auto"/>
            <w:bottom w:val="none" w:sz="0" w:space="0" w:color="auto"/>
            <w:right w:val="none" w:sz="0" w:space="0" w:color="auto"/>
          </w:divBdr>
        </w:div>
        <w:div w:id="1840847888">
          <w:marLeft w:val="403"/>
          <w:marRight w:val="0"/>
          <w:marTop w:val="0"/>
          <w:marBottom w:val="0"/>
          <w:divBdr>
            <w:top w:val="none" w:sz="0" w:space="0" w:color="auto"/>
            <w:left w:val="none" w:sz="0" w:space="0" w:color="auto"/>
            <w:bottom w:val="none" w:sz="0" w:space="0" w:color="auto"/>
            <w:right w:val="none" w:sz="0" w:space="0" w:color="auto"/>
          </w:divBdr>
        </w:div>
        <w:div w:id="1573396085">
          <w:marLeft w:val="864"/>
          <w:marRight w:val="0"/>
          <w:marTop w:val="0"/>
          <w:marBottom w:val="0"/>
          <w:divBdr>
            <w:top w:val="none" w:sz="0" w:space="0" w:color="auto"/>
            <w:left w:val="none" w:sz="0" w:space="0" w:color="auto"/>
            <w:bottom w:val="none" w:sz="0" w:space="0" w:color="auto"/>
            <w:right w:val="none" w:sz="0" w:space="0" w:color="auto"/>
          </w:divBdr>
        </w:div>
        <w:div w:id="442385605">
          <w:marLeft w:val="864"/>
          <w:marRight w:val="0"/>
          <w:marTop w:val="0"/>
          <w:marBottom w:val="0"/>
          <w:divBdr>
            <w:top w:val="none" w:sz="0" w:space="0" w:color="auto"/>
            <w:left w:val="none" w:sz="0" w:space="0" w:color="auto"/>
            <w:bottom w:val="none" w:sz="0" w:space="0" w:color="auto"/>
            <w:right w:val="none" w:sz="0" w:space="0" w:color="auto"/>
          </w:divBdr>
        </w:div>
        <w:div w:id="397213910">
          <w:marLeft w:val="403"/>
          <w:marRight w:val="0"/>
          <w:marTop w:val="0"/>
          <w:marBottom w:val="0"/>
          <w:divBdr>
            <w:top w:val="none" w:sz="0" w:space="0" w:color="auto"/>
            <w:left w:val="none" w:sz="0" w:space="0" w:color="auto"/>
            <w:bottom w:val="none" w:sz="0" w:space="0" w:color="auto"/>
            <w:right w:val="none" w:sz="0" w:space="0" w:color="auto"/>
          </w:divBdr>
        </w:div>
        <w:div w:id="275454342">
          <w:marLeft w:val="864"/>
          <w:marRight w:val="0"/>
          <w:marTop w:val="0"/>
          <w:marBottom w:val="0"/>
          <w:divBdr>
            <w:top w:val="none" w:sz="0" w:space="0" w:color="auto"/>
            <w:left w:val="none" w:sz="0" w:space="0" w:color="auto"/>
            <w:bottom w:val="none" w:sz="0" w:space="0" w:color="auto"/>
            <w:right w:val="none" w:sz="0" w:space="0" w:color="auto"/>
          </w:divBdr>
        </w:div>
        <w:div w:id="607086123">
          <w:marLeft w:val="864"/>
          <w:marRight w:val="0"/>
          <w:marTop w:val="0"/>
          <w:marBottom w:val="0"/>
          <w:divBdr>
            <w:top w:val="none" w:sz="0" w:space="0" w:color="auto"/>
            <w:left w:val="none" w:sz="0" w:space="0" w:color="auto"/>
            <w:bottom w:val="none" w:sz="0" w:space="0" w:color="auto"/>
            <w:right w:val="none" w:sz="0" w:space="0" w:color="auto"/>
          </w:divBdr>
        </w:div>
        <w:div w:id="1693796115">
          <w:marLeft w:val="403"/>
          <w:marRight w:val="0"/>
          <w:marTop w:val="0"/>
          <w:marBottom w:val="0"/>
          <w:divBdr>
            <w:top w:val="none" w:sz="0" w:space="0" w:color="auto"/>
            <w:left w:val="none" w:sz="0" w:space="0" w:color="auto"/>
            <w:bottom w:val="none" w:sz="0" w:space="0" w:color="auto"/>
            <w:right w:val="none" w:sz="0" w:space="0" w:color="auto"/>
          </w:divBdr>
        </w:div>
        <w:div w:id="1302882426">
          <w:marLeft w:val="864"/>
          <w:marRight w:val="0"/>
          <w:marTop w:val="0"/>
          <w:marBottom w:val="0"/>
          <w:divBdr>
            <w:top w:val="none" w:sz="0" w:space="0" w:color="auto"/>
            <w:left w:val="none" w:sz="0" w:space="0" w:color="auto"/>
            <w:bottom w:val="none" w:sz="0" w:space="0" w:color="auto"/>
            <w:right w:val="none" w:sz="0" w:space="0" w:color="auto"/>
          </w:divBdr>
        </w:div>
        <w:div w:id="721637438">
          <w:marLeft w:val="86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AE9D632-ACA5-4E05-A3A9-B005C29A9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2022-05-06T15:49:00Z</dcterms:created>
  <dcterms:modified xsi:type="dcterms:W3CDTF">2022-05-06T15:49:00Z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(3)BPPR+DfJs56RP3OVJLdpDcpa05TCkawMjbDPkbmDhmR9GCHgzookaPJARzw3+WZjInMUR9zO
4f3k9/IGlMSVwFs7ib0RAb0HHlayYINQmiFKet3jM/AuKNGemYffbyPe1L6JvQjSonhMlxUx
lAue1j6R+1edNELbXPVsgxMVJepmoga4wmnTXnKW9+pPisi8FTYXlaXcYNglsM0DHBN+nGvD
CcLmnS8HyRRpTjlm1N</vt:lpwstr>
  </property>
  <property fmtid="{D5CDD505-2E9C-101B-9397-08002B2CF9AE}" pid="9" name="_2015_ms_pID_7253431">
    <vt:lpwstr>wDtIq0drb0h+PdX7v/Ck69Z5SDg7MfWPohB59hEeX6rxgafitmFxmA
x/Y9Zx0Mon6bvRk5Mgo9zp6ZYz2PqhkdBFKL2Sqql1AHqJZAhAOmAFzwcL1fTf8X4ncRllt/
Z6Hya/Uo/3uQS1k/GugXuN5fSmrO1DLV7E9afPvbecefaIRrZ3mn0pfS33bW73A+iHIdEsB4
zoT8fKIKfBo/4g+giA/jT6PDd6FUIEibXx7j</vt:lpwstr>
  </property>
  <property fmtid="{D5CDD505-2E9C-101B-9397-08002B2CF9AE}" pid="10" name="_2015_ms_pID_7253432">
    <vt:lpwstr>RNbz7YJqwnIaxNXkgfnaTB0=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1651732997</vt:lpwstr>
  </property>
</Properties>
</file>